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7A" w:rsidRPr="00560E7A" w:rsidRDefault="00560E7A" w:rsidP="0061107F">
      <w:pPr>
        <w:pBdr>
          <w:bottom w:val="single" w:sz="4" w:space="1" w:color="auto"/>
        </w:pBdr>
        <w:spacing w:before="120" w:after="120"/>
        <w:jc w:val="center"/>
        <w:rPr>
          <w:b/>
          <w:color w:val="4A442A" w:themeColor="background2" w:themeShade="40"/>
          <w:sz w:val="20"/>
          <w:szCs w:val="20"/>
        </w:rPr>
      </w:pPr>
      <w:bookmarkStart w:id="0" w:name="_GoBack"/>
      <w:bookmarkEnd w:id="0"/>
    </w:p>
    <w:p w:rsidR="00EC0D7D" w:rsidRPr="0061107F" w:rsidRDefault="00895B61" w:rsidP="0061107F">
      <w:pPr>
        <w:pBdr>
          <w:bottom w:val="single" w:sz="4" w:space="1" w:color="auto"/>
        </w:pBdr>
        <w:spacing w:before="120" w:after="120"/>
        <w:jc w:val="center"/>
        <w:rPr>
          <w:b/>
          <w:color w:val="4A442A" w:themeColor="background2" w:themeShade="40"/>
          <w:sz w:val="52"/>
          <w:szCs w:val="52"/>
        </w:rPr>
      </w:pPr>
      <w:r>
        <w:rPr>
          <w:b/>
          <w:color w:val="4A442A" w:themeColor="background2" w:themeShade="40"/>
          <w:sz w:val="52"/>
          <w:szCs w:val="52"/>
        </w:rPr>
        <w:t>JOURNEE TECHNIQUE</w:t>
      </w:r>
      <w:r w:rsidR="003A1E75">
        <w:rPr>
          <w:b/>
          <w:color w:val="4A442A" w:themeColor="background2" w:themeShade="40"/>
          <w:sz w:val="52"/>
          <w:szCs w:val="52"/>
        </w:rPr>
        <w:t xml:space="preserve"> de la CETAMA</w:t>
      </w:r>
    </w:p>
    <w:p w:rsidR="00560E7A" w:rsidRPr="00600516" w:rsidRDefault="00560E7A" w:rsidP="008D7A1D">
      <w:pPr>
        <w:spacing w:after="60" w:line="240" w:lineRule="auto"/>
        <w:jc w:val="center"/>
        <w:rPr>
          <w:b/>
          <w:color w:val="1F497D" w:themeColor="text2"/>
          <w:sz w:val="20"/>
          <w:szCs w:val="20"/>
        </w:rPr>
      </w:pPr>
    </w:p>
    <w:p w:rsidR="00895B61" w:rsidRDefault="00895B61" w:rsidP="008D7A1D">
      <w:pPr>
        <w:spacing w:after="60" w:line="240" w:lineRule="auto"/>
        <w:jc w:val="center"/>
        <w:rPr>
          <w:b/>
          <w:color w:val="1F497D" w:themeColor="text2"/>
          <w:sz w:val="56"/>
          <w:szCs w:val="56"/>
        </w:rPr>
      </w:pPr>
      <w:r w:rsidRPr="00895B61">
        <w:rPr>
          <w:b/>
          <w:color w:val="1F497D" w:themeColor="text2"/>
          <w:sz w:val="56"/>
          <w:szCs w:val="56"/>
        </w:rPr>
        <w:t>Limites de d</w:t>
      </w:r>
      <w:r>
        <w:rPr>
          <w:b/>
          <w:color w:val="1F497D" w:themeColor="text2"/>
          <w:sz w:val="56"/>
          <w:szCs w:val="56"/>
        </w:rPr>
        <w:t>étection et cumuls de mesures</w:t>
      </w:r>
    </w:p>
    <w:p w:rsidR="00526EAA" w:rsidRPr="00895B61" w:rsidRDefault="00895B61" w:rsidP="0078030D">
      <w:pPr>
        <w:spacing w:after="240" w:line="240" w:lineRule="auto"/>
        <w:jc w:val="center"/>
        <w:rPr>
          <w:b/>
          <w:color w:val="1F497D" w:themeColor="text2"/>
          <w:sz w:val="56"/>
          <w:szCs w:val="56"/>
        </w:rPr>
      </w:pPr>
      <w:r w:rsidRPr="00895B61">
        <w:rPr>
          <w:b/>
          <w:color w:val="1F497D" w:themeColor="text2"/>
          <w:sz w:val="56"/>
          <w:szCs w:val="56"/>
        </w:rPr>
        <w:t>Principes fondamentaux et application aux analyses radiologiques et chimiques</w:t>
      </w:r>
    </w:p>
    <w:p w:rsidR="00535232" w:rsidRDefault="00886CC2" w:rsidP="00830BE8">
      <w:pPr>
        <w:jc w:val="center"/>
      </w:pPr>
      <w:r w:rsidRPr="00886CC2">
        <w:rPr>
          <w:noProof/>
          <w:lang w:val="en-US"/>
        </w:rPr>
        <w:pict>
          <v:rect id="Rectangle 2" o:spid="_x0000_s1026" style="position:absolute;left:0;text-align:left;margin-left:338.85pt;margin-top:150.6pt;width:164.7pt;height:24.8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" filled="f" stroked="f">
            <v:textbox style="mso-fit-shape-to-text:t">
              <w:txbxContent>
                <w:p w:rsidR="008E6EAA" w:rsidRPr="008E6EAA" w:rsidRDefault="008E6EAA" w:rsidP="008E6EAA">
                  <w:pPr>
                    <w:pStyle w:val="NormalWeb"/>
                    <w:spacing w:before="0" w:beforeAutospacing="0" w:after="0" w:afterAutospacing="0"/>
                    <w:textAlignment w:val="baseline"/>
                    <w:rPr>
                      <w:sz w:val="20"/>
                      <w:szCs w:val="20"/>
                    </w:rPr>
                  </w:pPr>
                  <w:r w:rsidRPr="008E6EAA">
                    <w:rPr>
                      <w:rFonts w:cstheme="minorBidi"/>
                      <w:i/>
                      <w:iCs/>
                      <w:color w:val="FFEBEB"/>
                      <w:kern w:val="24"/>
                      <w:sz w:val="20"/>
                      <w:szCs w:val="20"/>
                      <w:lang w:val="fr-FR"/>
                    </w:rPr>
                    <w:t xml:space="preserve">CREDIT : </w:t>
                  </w:r>
                  <w:r>
                    <w:rPr>
                      <w:rFonts w:cstheme="minorBidi"/>
                      <w:i/>
                      <w:iCs/>
                      <w:color w:val="FFEBEB"/>
                      <w:kern w:val="24"/>
                      <w:sz w:val="20"/>
                      <w:szCs w:val="20"/>
                      <w:lang w:val="fr-FR"/>
                    </w:rPr>
                    <w:t xml:space="preserve">Michel </w:t>
                  </w:r>
                  <w:proofErr w:type="spellStart"/>
                  <w:r>
                    <w:rPr>
                      <w:rFonts w:cstheme="minorBidi"/>
                      <w:i/>
                      <w:iCs/>
                      <w:color w:val="FFEBEB"/>
                      <w:kern w:val="24"/>
                      <w:sz w:val="20"/>
                      <w:szCs w:val="20"/>
                      <w:lang w:val="fr-FR"/>
                    </w:rPr>
                    <w:t>Denancé</w:t>
                  </w:r>
                  <w:proofErr w:type="spellEnd"/>
                </w:p>
              </w:txbxContent>
            </v:textbox>
          </v:rect>
        </w:pict>
      </w:r>
      <w:r w:rsidR="00526EAA">
        <w:rPr>
          <w:noProof/>
          <w:lang w:eastAsia="fr-FR"/>
        </w:rPr>
        <w:drawing>
          <wp:inline distT="0" distB="0" distL="0" distR="0">
            <wp:extent cx="5573864" cy="2145052"/>
            <wp:effectExtent l="0" t="0" r="8255" b="7620"/>
            <wp:docPr id="10" name="Image 10" descr="http://bin.fanush.net/espci/wp-content/uploads/sites/9/2014/02/Espci_panorama_michel-de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n.fanush.net/espci/wp-content/uploads/sites/9/2014/02/Espci_panorama_michel-denanc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7114" cy="2146303"/>
                    </a:xfrm>
                    <a:prstGeom prst="rect">
                      <a:avLst/>
                    </a:prstGeom>
                    <a:noFill/>
                    <a:ln>
                      <a:noFill/>
                    </a:ln>
                  </pic:spPr>
                </pic:pic>
              </a:graphicData>
            </a:graphic>
          </wp:inline>
        </w:drawing>
      </w:r>
    </w:p>
    <w:p w:rsidR="007715AB" w:rsidRDefault="00E168E4" w:rsidP="0078030D">
      <w:pPr>
        <w:spacing w:before="240" w:after="60" w:line="240" w:lineRule="auto"/>
        <w:jc w:val="both"/>
        <w:rPr>
          <w:rFonts w:eastAsia="Arial"/>
          <w:sz w:val="24"/>
          <w:szCs w:val="24"/>
        </w:rPr>
      </w:pPr>
      <w:r w:rsidRPr="007715AB">
        <w:rPr>
          <w:rFonts w:eastAsia="Arial"/>
          <w:sz w:val="24"/>
          <w:szCs w:val="24"/>
        </w:rPr>
        <w:t xml:space="preserve">La limite de détection constitue l’une des caractéristiques fondamentales d’une méthode d’analyse. La recherche de traces de polluants chimiques dans divers secteurs </w:t>
      </w:r>
      <w:r w:rsidR="00BB4290" w:rsidRPr="001F1FD4">
        <w:rPr>
          <w:rFonts w:eastAsia="Arial"/>
          <w:i/>
          <w:sz w:val="24"/>
          <w:szCs w:val="24"/>
        </w:rPr>
        <w:t>(</w:t>
      </w:r>
      <w:r w:rsidRPr="001F1FD4">
        <w:rPr>
          <w:rFonts w:eastAsia="Arial"/>
          <w:i/>
          <w:sz w:val="24"/>
          <w:szCs w:val="24"/>
        </w:rPr>
        <w:t>environnement</w:t>
      </w:r>
      <w:r w:rsidR="00BB4290" w:rsidRPr="001F1FD4">
        <w:rPr>
          <w:rFonts w:eastAsia="Arial"/>
          <w:i/>
          <w:sz w:val="24"/>
          <w:szCs w:val="24"/>
        </w:rPr>
        <w:t>,</w:t>
      </w:r>
      <w:r w:rsidR="00BB4290">
        <w:rPr>
          <w:rFonts w:eastAsia="Arial"/>
          <w:sz w:val="24"/>
          <w:szCs w:val="24"/>
        </w:rPr>
        <w:t xml:space="preserve"> </w:t>
      </w:r>
      <w:r w:rsidRPr="001F1FD4">
        <w:rPr>
          <w:rFonts w:eastAsia="Arial"/>
          <w:i/>
          <w:sz w:val="24"/>
          <w:szCs w:val="24"/>
        </w:rPr>
        <w:t>agroalimentaire</w:t>
      </w:r>
      <w:r w:rsidR="00BB4290" w:rsidRPr="001F1FD4">
        <w:rPr>
          <w:rFonts w:eastAsia="Arial"/>
          <w:i/>
          <w:sz w:val="24"/>
          <w:szCs w:val="24"/>
        </w:rPr>
        <w:t>…)</w:t>
      </w:r>
      <w:r w:rsidRPr="007715AB">
        <w:rPr>
          <w:rFonts w:eastAsia="Arial"/>
          <w:sz w:val="24"/>
          <w:szCs w:val="24"/>
        </w:rPr>
        <w:t xml:space="preserve"> a pris, ces dernières années, une importance toute particulière et il est indispensable que les limites de détection soient évaluées de manière rigoureuse et selon un protocole accepté par tous. Actuellement, il est difficile de faire le tri parmi la multitude d’approches proposées</w:t>
      </w:r>
      <w:r w:rsidR="007715AB">
        <w:rPr>
          <w:rFonts w:eastAsia="Arial"/>
          <w:sz w:val="24"/>
          <w:szCs w:val="24"/>
        </w:rPr>
        <w:t>, chaque secteur ayant développé sa propre méthodologie</w:t>
      </w:r>
      <w:r w:rsidRPr="007715AB">
        <w:rPr>
          <w:rFonts w:eastAsia="Arial"/>
          <w:sz w:val="24"/>
          <w:szCs w:val="24"/>
        </w:rPr>
        <w:t>.</w:t>
      </w:r>
    </w:p>
    <w:p w:rsidR="00BB4290" w:rsidRPr="00ED39BD" w:rsidRDefault="00BB4290" w:rsidP="001F1FD4">
      <w:pPr>
        <w:spacing w:before="120" w:after="60" w:line="240" w:lineRule="auto"/>
        <w:jc w:val="both"/>
        <w:rPr>
          <w:rFonts w:ascii="Calibri" w:eastAsia="Arial" w:hAnsi="Calibri" w:cs="Calibri"/>
          <w:sz w:val="24"/>
          <w:szCs w:val="24"/>
        </w:rPr>
      </w:pPr>
      <w:r w:rsidRPr="00ED39BD">
        <w:rPr>
          <w:rFonts w:ascii="Calibri" w:eastAsia="Times New Roman" w:hAnsi="Calibri" w:cs="Calibri"/>
          <w:sz w:val="24"/>
          <w:szCs w:val="24"/>
          <w:lang w:eastAsia="fr-FR"/>
        </w:rPr>
        <w:t xml:space="preserve">Afin de </w:t>
      </w:r>
      <w:r w:rsidR="00ED39BD" w:rsidRPr="00ED39BD">
        <w:rPr>
          <w:rFonts w:ascii="Calibri" w:eastAsia="Times New Roman" w:hAnsi="Calibri" w:cs="Calibri"/>
          <w:sz w:val="24"/>
          <w:szCs w:val="24"/>
          <w:lang w:eastAsia="fr-FR"/>
        </w:rPr>
        <w:t xml:space="preserve">clarifier </w:t>
      </w:r>
      <w:r w:rsidR="00ED39BD">
        <w:rPr>
          <w:rFonts w:ascii="Calibri" w:eastAsia="Times New Roman" w:hAnsi="Calibri" w:cs="Calibri"/>
          <w:sz w:val="24"/>
          <w:szCs w:val="24"/>
          <w:lang w:eastAsia="fr-FR"/>
        </w:rPr>
        <w:t xml:space="preserve">les différentes approches et dans un souci d’harmonisation des pratiques, </w:t>
      </w:r>
      <w:r w:rsidRPr="00ED39BD">
        <w:rPr>
          <w:rFonts w:ascii="Calibri" w:eastAsia="Times New Roman" w:hAnsi="Calibri" w:cs="Calibri"/>
          <w:sz w:val="24"/>
          <w:szCs w:val="24"/>
          <w:lang w:eastAsia="fr-FR"/>
        </w:rPr>
        <w:t xml:space="preserve">la CETAMA </w:t>
      </w:r>
      <w:r w:rsidRPr="00ED39BD">
        <w:rPr>
          <w:rFonts w:ascii="Calibri" w:hAnsi="Calibri" w:cs="Calibri"/>
          <w:sz w:val="24"/>
          <w:szCs w:val="24"/>
        </w:rPr>
        <w:t>propose une journée technique sur le calcul des limites de détection et le cumul de</w:t>
      </w:r>
      <w:r w:rsidR="00E911DF">
        <w:rPr>
          <w:rFonts w:ascii="Calibri" w:hAnsi="Calibri" w:cs="Calibri"/>
          <w:sz w:val="24"/>
          <w:szCs w:val="24"/>
        </w:rPr>
        <w:t>s</w:t>
      </w:r>
      <w:r w:rsidRPr="00ED39BD">
        <w:rPr>
          <w:rFonts w:ascii="Calibri" w:hAnsi="Calibri" w:cs="Calibri"/>
          <w:sz w:val="24"/>
          <w:szCs w:val="24"/>
        </w:rPr>
        <w:t xml:space="preserve"> mesures à bas niveau.</w:t>
      </w:r>
    </w:p>
    <w:p w:rsidR="00E911DF" w:rsidRDefault="00E168E4" w:rsidP="00E911DF">
      <w:pPr>
        <w:spacing w:before="120" w:after="60" w:line="240" w:lineRule="auto"/>
        <w:jc w:val="both"/>
        <w:rPr>
          <w:rFonts w:eastAsia="Arial"/>
          <w:sz w:val="24"/>
          <w:szCs w:val="24"/>
        </w:rPr>
      </w:pPr>
      <w:r w:rsidRPr="007715AB">
        <w:rPr>
          <w:rFonts w:eastAsia="Arial"/>
          <w:sz w:val="24"/>
          <w:szCs w:val="24"/>
        </w:rPr>
        <w:t>L’objectif de cette journée technique</w:t>
      </w:r>
      <w:r w:rsidRPr="007715AB">
        <w:rPr>
          <w:rFonts w:eastAsia="Arial"/>
          <w:spacing w:val="1"/>
          <w:sz w:val="24"/>
          <w:szCs w:val="24"/>
        </w:rPr>
        <w:t xml:space="preserve"> est de </w:t>
      </w:r>
      <w:r w:rsidRPr="007715AB">
        <w:rPr>
          <w:rFonts w:eastAsia="Arial"/>
          <w:sz w:val="24"/>
          <w:szCs w:val="24"/>
        </w:rPr>
        <w:t>présenter l</w:t>
      </w:r>
      <w:r w:rsidR="007715AB" w:rsidRPr="007715AB">
        <w:rPr>
          <w:rFonts w:eastAsia="Arial"/>
          <w:sz w:val="24"/>
          <w:szCs w:val="24"/>
        </w:rPr>
        <w:t xml:space="preserve">a démarche pour le </w:t>
      </w:r>
      <w:r w:rsidRPr="007715AB">
        <w:rPr>
          <w:rFonts w:eastAsia="Arial"/>
          <w:sz w:val="24"/>
          <w:szCs w:val="24"/>
        </w:rPr>
        <w:t>calcul d</w:t>
      </w:r>
      <w:r w:rsidR="007715AB" w:rsidRPr="007715AB">
        <w:rPr>
          <w:rFonts w:eastAsia="Arial"/>
          <w:sz w:val="24"/>
          <w:szCs w:val="24"/>
        </w:rPr>
        <w:t>’une</w:t>
      </w:r>
      <w:r w:rsidRPr="007715AB">
        <w:rPr>
          <w:rFonts w:eastAsia="Arial"/>
          <w:sz w:val="24"/>
          <w:szCs w:val="24"/>
        </w:rPr>
        <w:t xml:space="preserve"> limite de détection </w:t>
      </w:r>
      <w:r w:rsidR="007715AB" w:rsidRPr="007715AB">
        <w:rPr>
          <w:rFonts w:eastAsia="Arial"/>
          <w:sz w:val="24"/>
          <w:szCs w:val="24"/>
        </w:rPr>
        <w:t>en rappelant les principes fondamentaux, communs à tout type d’analyse radiologique et chimique, et</w:t>
      </w:r>
      <w:r w:rsidRPr="007715AB">
        <w:rPr>
          <w:rFonts w:eastAsia="Arial"/>
          <w:sz w:val="24"/>
          <w:szCs w:val="24"/>
        </w:rPr>
        <w:t xml:space="preserve"> </w:t>
      </w:r>
      <w:r w:rsidR="007715AB" w:rsidRPr="007715AB">
        <w:rPr>
          <w:rFonts w:eastAsia="Arial"/>
          <w:sz w:val="24"/>
          <w:szCs w:val="24"/>
        </w:rPr>
        <w:t>en l</w:t>
      </w:r>
      <w:r w:rsidRPr="007715AB">
        <w:rPr>
          <w:rFonts w:eastAsia="Arial"/>
          <w:sz w:val="24"/>
          <w:szCs w:val="24"/>
        </w:rPr>
        <w:t>’illustr</w:t>
      </w:r>
      <w:r w:rsidR="007715AB" w:rsidRPr="007715AB">
        <w:rPr>
          <w:rFonts w:eastAsia="Arial"/>
          <w:sz w:val="24"/>
          <w:szCs w:val="24"/>
        </w:rPr>
        <w:t>ant</w:t>
      </w:r>
      <w:r w:rsidRPr="007715AB">
        <w:rPr>
          <w:rFonts w:eastAsia="Arial"/>
          <w:sz w:val="24"/>
          <w:szCs w:val="24"/>
        </w:rPr>
        <w:t xml:space="preserve"> à l’aide d</w:t>
      </w:r>
      <w:r w:rsidR="009B4695">
        <w:rPr>
          <w:rFonts w:eastAsia="Arial"/>
          <w:sz w:val="24"/>
          <w:szCs w:val="24"/>
        </w:rPr>
        <w:t>’</w:t>
      </w:r>
      <w:r w:rsidRPr="007715AB">
        <w:rPr>
          <w:rFonts w:eastAsia="Arial"/>
          <w:sz w:val="24"/>
          <w:szCs w:val="24"/>
        </w:rPr>
        <w:t>exemples concrets issus de laboratoires d’analyse</w:t>
      </w:r>
      <w:r w:rsidR="001F1FD4">
        <w:rPr>
          <w:rFonts w:eastAsia="Arial"/>
          <w:sz w:val="24"/>
          <w:szCs w:val="24"/>
        </w:rPr>
        <w:t>s</w:t>
      </w:r>
      <w:r w:rsidRPr="007715AB">
        <w:rPr>
          <w:rFonts w:eastAsia="Arial"/>
          <w:sz w:val="24"/>
          <w:szCs w:val="24"/>
        </w:rPr>
        <w:t>.</w:t>
      </w:r>
    </w:p>
    <w:p w:rsidR="00E911DF" w:rsidRDefault="00E911DF">
      <w:pPr>
        <w:rPr>
          <w:rFonts w:eastAsia="Arial"/>
          <w:sz w:val="24"/>
          <w:szCs w:val="24"/>
        </w:rPr>
      </w:pPr>
      <w:r>
        <w:rPr>
          <w:rFonts w:eastAsia="Arial"/>
          <w:sz w:val="24"/>
          <w:szCs w:val="24"/>
        </w:rPr>
        <w:br w:type="page"/>
      </w:r>
    </w:p>
    <w:p w:rsidR="007715AB" w:rsidRPr="007715AB" w:rsidRDefault="007715AB" w:rsidP="00E911DF">
      <w:pPr>
        <w:spacing w:before="120" w:after="60" w:line="240" w:lineRule="auto"/>
        <w:jc w:val="both"/>
        <w:rPr>
          <w:rFonts w:eastAsia="Arial"/>
          <w:sz w:val="24"/>
          <w:szCs w:val="24"/>
        </w:rPr>
      </w:pPr>
    </w:p>
    <w:p w:rsidR="00BB4290" w:rsidRDefault="007715AB" w:rsidP="00001758">
      <w:pPr>
        <w:spacing w:before="60" w:after="60" w:line="240" w:lineRule="auto"/>
        <w:jc w:val="both"/>
        <w:rPr>
          <w:rFonts w:eastAsia="Arial"/>
          <w:sz w:val="24"/>
          <w:szCs w:val="24"/>
        </w:rPr>
      </w:pPr>
      <w:r w:rsidRPr="007715AB">
        <w:rPr>
          <w:rFonts w:eastAsia="Arial"/>
          <w:sz w:val="24"/>
          <w:szCs w:val="24"/>
        </w:rPr>
        <w:t>La problématique du cumul des mesures à bas niveau, fréquemment rencontrée dans le cadre de l’établissement de</w:t>
      </w:r>
      <w:r w:rsidR="001F1FD4">
        <w:rPr>
          <w:rFonts w:eastAsia="Arial"/>
          <w:sz w:val="24"/>
          <w:szCs w:val="24"/>
        </w:rPr>
        <w:t>s</w:t>
      </w:r>
      <w:r w:rsidRPr="007715AB">
        <w:rPr>
          <w:rFonts w:eastAsia="Arial"/>
          <w:sz w:val="24"/>
          <w:szCs w:val="24"/>
        </w:rPr>
        <w:t xml:space="preserve"> bilans réglementaires, sera aussi </w:t>
      </w:r>
      <w:r w:rsidR="00BB4290">
        <w:rPr>
          <w:rFonts w:eastAsia="Arial"/>
          <w:sz w:val="24"/>
          <w:szCs w:val="24"/>
        </w:rPr>
        <w:t>abord</w:t>
      </w:r>
      <w:r w:rsidRPr="007715AB">
        <w:rPr>
          <w:rFonts w:eastAsia="Arial"/>
          <w:sz w:val="24"/>
          <w:szCs w:val="24"/>
        </w:rPr>
        <w:t xml:space="preserve">ée. Les pratiques dans ce domaine sont extrêmement diverses malgré l’existence de </w:t>
      </w:r>
      <w:r w:rsidR="00BB4290">
        <w:rPr>
          <w:rFonts w:eastAsia="Arial"/>
          <w:sz w:val="24"/>
          <w:szCs w:val="24"/>
        </w:rPr>
        <w:t>recommandations officielles</w:t>
      </w:r>
      <w:r w:rsidRPr="007715AB">
        <w:rPr>
          <w:rFonts w:eastAsia="Arial"/>
          <w:sz w:val="24"/>
          <w:szCs w:val="24"/>
        </w:rPr>
        <w:t xml:space="preserve"> souvent méconnu</w:t>
      </w:r>
      <w:r w:rsidR="00BB4290">
        <w:rPr>
          <w:rFonts w:eastAsia="Arial"/>
          <w:sz w:val="24"/>
          <w:szCs w:val="24"/>
        </w:rPr>
        <w:t>e</w:t>
      </w:r>
      <w:r w:rsidRPr="007715AB">
        <w:rPr>
          <w:rFonts w:eastAsia="Arial"/>
          <w:sz w:val="24"/>
          <w:szCs w:val="24"/>
        </w:rPr>
        <w:t xml:space="preserve">s. </w:t>
      </w:r>
      <w:r w:rsidR="00E168E4" w:rsidRPr="007715AB">
        <w:rPr>
          <w:rFonts w:eastAsia="Arial"/>
          <w:sz w:val="24"/>
          <w:szCs w:val="24"/>
        </w:rPr>
        <w:t xml:space="preserve">Cette journée permettra </w:t>
      </w:r>
      <w:r w:rsidR="00BB4290">
        <w:rPr>
          <w:rFonts w:eastAsia="Arial"/>
          <w:sz w:val="24"/>
          <w:szCs w:val="24"/>
        </w:rPr>
        <w:t>de présenter les bonnes pratiques dans ce domaine. Différentes applications concrètes seront décrites.</w:t>
      </w:r>
    </w:p>
    <w:p w:rsidR="00155C64" w:rsidRDefault="00155C64" w:rsidP="00001758">
      <w:pPr>
        <w:spacing w:before="60" w:after="60" w:line="240" w:lineRule="auto"/>
        <w:jc w:val="both"/>
        <w:rPr>
          <w:rFonts w:eastAsia="Times New Roman" w:cstheme="minorHAnsi"/>
          <w:sz w:val="24"/>
          <w:szCs w:val="24"/>
          <w:lang w:eastAsia="fr-FR"/>
        </w:rPr>
      </w:pPr>
    </w:p>
    <w:p w:rsidR="00ED39BD" w:rsidRDefault="00ED39BD" w:rsidP="00001758">
      <w:pPr>
        <w:spacing w:before="60" w:after="60" w:line="240" w:lineRule="auto"/>
        <w:jc w:val="both"/>
        <w:rPr>
          <w:rFonts w:ascii="Arial" w:hAnsi="Arial" w:cs="Arial"/>
          <w:color w:val="222222"/>
          <w:sz w:val="20"/>
          <w:szCs w:val="20"/>
          <w:shd w:val="clear" w:color="auto" w:fill="FFFFFF"/>
        </w:rPr>
      </w:pPr>
      <w:r>
        <w:rPr>
          <w:rFonts w:eastAsia="Times New Roman" w:cstheme="minorHAnsi"/>
          <w:sz w:val="24"/>
          <w:szCs w:val="24"/>
          <w:lang w:eastAsia="fr-FR"/>
        </w:rPr>
        <w:t xml:space="preserve">Cette journée technique se tiendra le </w:t>
      </w:r>
      <w:r w:rsidR="003A1E75" w:rsidRPr="003A1E75">
        <w:rPr>
          <w:rFonts w:eastAsia="Times New Roman" w:cstheme="minorHAnsi"/>
          <w:b/>
          <w:sz w:val="24"/>
          <w:szCs w:val="24"/>
          <w:lang w:eastAsia="fr-FR"/>
        </w:rPr>
        <w:t xml:space="preserve">jeudi </w:t>
      </w:r>
      <w:r w:rsidRPr="00ED39BD">
        <w:rPr>
          <w:rFonts w:eastAsia="Times New Roman" w:cstheme="minorHAnsi"/>
          <w:b/>
          <w:sz w:val="24"/>
          <w:szCs w:val="24"/>
          <w:lang w:eastAsia="fr-FR"/>
        </w:rPr>
        <w:t xml:space="preserve">9 octobre 2014 de </w:t>
      </w:r>
      <w:r w:rsidR="00166994">
        <w:rPr>
          <w:rFonts w:eastAsia="Times New Roman" w:cstheme="minorHAnsi"/>
          <w:b/>
          <w:sz w:val="24"/>
          <w:szCs w:val="24"/>
          <w:lang w:eastAsia="fr-FR"/>
        </w:rPr>
        <w:t>09</w:t>
      </w:r>
      <w:r w:rsidRPr="00ED39BD">
        <w:rPr>
          <w:rFonts w:eastAsia="Times New Roman" w:cstheme="minorHAnsi"/>
          <w:b/>
          <w:sz w:val="24"/>
          <w:szCs w:val="24"/>
          <w:lang w:eastAsia="fr-FR"/>
        </w:rPr>
        <w:t>h</w:t>
      </w:r>
      <w:r w:rsidR="00166994">
        <w:rPr>
          <w:rFonts w:eastAsia="Times New Roman" w:cstheme="minorHAnsi"/>
          <w:b/>
          <w:sz w:val="24"/>
          <w:szCs w:val="24"/>
          <w:lang w:eastAsia="fr-FR"/>
        </w:rPr>
        <w:t>3</w:t>
      </w:r>
      <w:r w:rsidRPr="00ED39BD">
        <w:rPr>
          <w:rFonts w:eastAsia="Times New Roman" w:cstheme="minorHAnsi"/>
          <w:b/>
          <w:sz w:val="24"/>
          <w:szCs w:val="24"/>
          <w:lang w:eastAsia="fr-FR"/>
        </w:rPr>
        <w:t xml:space="preserve">0 à 17h00 à l’ESPCI </w:t>
      </w:r>
      <w:proofErr w:type="spellStart"/>
      <w:r w:rsidRPr="00ED39BD">
        <w:rPr>
          <w:rFonts w:eastAsia="Times New Roman" w:cstheme="minorHAnsi"/>
          <w:b/>
          <w:sz w:val="24"/>
          <w:szCs w:val="24"/>
          <w:lang w:eastAsia="fr-FR"/>
        </w:rPr>
        <w:t>ParisTech</w:t>
      </w:r>
      <w:proofErr w:type="spellEnd"/>
      <w:r w:rsidRPr="00ED39BD">
        <w:rPr>
          <w:rFonts w:eastAsia="Times New Roman" w:cstheme="minorHAnsi"/>
          <w:b/>
          <w:sz w:val="24"/>
          <w:szCs w:val="24"/>
          <w:lang w:eastAsia="fr-FR"/>
        </w:rPr>
        <w:t>, Amphithéâtre Langevin</w:t>
      </w:r>
      <w:r>
        <w:rPr>
          <w:rFonts w:eastAsia="Times New Roman" w:cstheme="minorHAnsi"/>
          <w:sz w:val="24"/>
          <w:szCs w:val="24"/>
          <w:lang w:eastAsia="fr-FR"/>
        </w:rPr>
        <w:t xml:space="preserve">, </w:t>
      </w:r>
      <w:r>
        <w:rPr>
          <w:rFonts w:ascii="Arial" w:hAnsi="Arial" w:cs="Arial"/>
          <w:color w:val="222222"/>
          <w:sz w:val="20"/>
          <w:szCs w:val="20"/>
          <w:shd w:val="clear" w:color="auto" w:fill="FFFFFF"/>
        </w:rPr>
        <w:t xml:space="preserve">10 </w:t>
      </w:r>
      <w:r w:rsidR="00166994">
        <w:rPr>
          <w:rFonts w:ascii="Arial" w:hAnsi="Arial" w:cs="Arial"/>
          <w:color w:val="222222"/>
          <w:sz w:val="20"/>
          <w:szCs w:val="20"/>
          <w:shd w:val="clear" w:color="auto" w:fill="FFFFFF"/>
        </w:rPr>
        <w:t>r</w:t>
      </w:r>
      <w:r>
        <w:rPr>
          <w:rFonts w:ascii="Arial" w:hAnsi="Arial" w:cs="Arial"/>
          <w:color w:val="222222"/>
          <w:sz w:val="20"/>
          <w:szCs w:val="20"/>
          <w:shd w:val="clear" w:color="auto" w:fill="FFFFFF"/>
        </w:rPr>
        <w:t>ue Vauquelin, 75005 Paris.</w:t>
      </w:r>
    </w:p>
    <w:p w:rsidR="00F26319" w:rsidRDefault="00F26319" w:rsidP="00F26319">
      <w:pPr>
        <w:spacing w:before="60" w:after="60" w:line="240" w:lineRule="auto"/>
        <w:jc w:val="both"/>
        <w:rPr>
          <w:rFonts w:eastAsia="Times New Roman" w:cstheme="minorHAnsi"/>
          <w:sz w:val="24"/>
          <w:szCs w:val="24"/>
          <w:lang w:eastAsia="fr-FR"/>
        </w:rPr>
      </w:pPr>
    </w:p>
    <w:p w:rsidR="00F26319" w:rsidRDefault="00F26319" w:rsidP="00F26319">
      <w:pPr>
        <w:spacing w:before="60" w:after="60" w:line="240" w:lineRule="auto"/>
        <w:jc w:val="both"/>
        <w:rPr>
          <w:rFonts w:eastAsia="Times New Roman" w:cstheme="minorHAnsi"/>
          <w:sz w:val="24"/>
          <w:szCs w:val="24"/>
          <w:lang w:eastAsia="fr-FR"/>
        </w:rPr>
      </w:pPr>
      <w:r>
        <w:rPr>
          <w:rFonts w:eastAsia="Times New Roman" w:cstheme="minorHAnsi"/>
          <w:sz w:val="24"/>
          <w:szCs w:val="24"/>
          <w:lang w:eastAsia="fr-FR"/>
        </w:rPr>
        <w:t xml:space="preserve">Pour les modalités d’accès à l’ESPCI et à l’amphithéâtre Langevin, veuillez consulter les liens suivants : </w:t>
      </w:r>
    </w:p>
    <w:p w:rsidR="00F26319" w:rsidRPr="00E911DF" w:rsidRDefault="00886CC2" w:rsidP="00F26319">
      <w:pPr>
        <w:spacing w:before="60" w:after="60" w:line="240" w:lineRule="auto"/>
        <w:jc w:val="both"/>
        <w:rPr>
          <w:rFonts w:eastAsia="Times New Roman" w:cstheme="minorHAnsi"/>
          <w:color w:val="1160FF"/>
          <w:sz w:val="24"/>
          <w:szCs w:val="24"/>
          <w:lang w:eastAsia="fr-FR"/>
        </w:rPr>
      </w:pPr>
      <w:hyperlink r:id="rId9" w:history="1">
        <w:r w:rsidR="00F26319" w:rsidRPr="00E911DF">
          <w:rPr>
            <w:rStyle w:val="Lienhypertexte"/>
            <w:rFonts w:eastAsia="Times New Roman" w:cstheme="minorHAnsi"/>
            <w:color w:val="1160FF"/>
            <w:sz w:val="24"/>
            <w:szCs w:val="24"/>
            <w:lang w:eastAsia="fr-FR"/>
          </w:rPr>
          <w:t>http://www.espci.fr/fr/contact/plan-d-acces</w:t>
        </w:r>
      </w:hyperlink>
    </w:p>
    <w:p w:rsidR="00F26319" w:rsidRDefault="00886CC2" w:rsidP="00F26319">
      <w:pPr>
        <w:spacing w:before="60" w:after="60" w:line="240" w:lineRule="auto"/>
        <w:jc w:val="both"/>
        <w:rPr>
          <w:rFonts w:eastAsia="Times New Roman" w:cstheme="minorHAnsi"/>
          <w:sz w:val="24"/>
          <w:szCs w:val="24"/>
          <w:lang w:eastAsia="fr-FR"/>
        </w:rPr>
      </w:pPr>
      <w:hyperlink r:id="rId10" w:history="1">
        <w:r w:rsidR="00F26319" w:rsidRPr="00E911DF">
          <w:rPr>
            <w:rStyle w:val="Lienhypertexte"/>
            <w:rFonts w:eastAsia="Times New Roman" w:cstheme="minorHAnsi"/>
            <w:color w:val="1160FF"/>
            <w:sz w:val="24"/>
            <w:szCs w:val="24"/>
            <w:lang w:eastAsia="fr-FR"/>
          </w:rPr>
          <w:t>http://www.espci.fr/fr/contact/campus-vauquelin-le-plan</w:t>
        </w:r>
      </w:hyperlink>
    </w:p>
    <w:p w:rsidR="009B2A7D" w:rsidRPr="00ED39BD" w:rsidRDefault="009B2A7D" w:rsidP="00001758">
      <w:pPr>
        <w:spacing w:before="60" w:after="60" w:line="240" w:lineRule="auto"/>
        <w:jc w:val="both"/>
        <w:rPr>
          <w:rFonts w:eastAsia="Times New Roman" w:cstheme="minorHAnsi"/>
          <w:sz w:val="24"/>
          <w:szCs w:val="24"/>
          <w:lang w:eastAsia="fr-FR"/>
        </w:rPr>
      </w:pPr>
    </w:p>
    <w:p w:rsidR="00ED39BD" w:rsidRDefault="00001758" w:rsidP="00001758">
      <w:pPr>
        <w:suppressAutoHyphens/>
        <w:spacing w:after="0" w:line="260" w:lineRule="atLeast"/>
        <w:jc w:val="both"/>
        <w:rPr>
          <w:rFonts w:eastAsia="Times New Roman" w:cstheme="minorHAnsi"/>
          <w:sz w:val="24"/>
          <w:szCs w:val="24"/>
          <w:lang w:eastAsia="fr-FR"/>
        </w:rPr>
      </w:pPr>
      <w:r w:rsidRPr="00ED39BD">
        <w:rPr>
          <w:rFonts w:eastAsia="Times New Roman" w:cstheme="minorHAnsi"/>
          <w:sz w:val="24"/>
          <w:szCs w:val="24"/>
          <w:lang w:eastAsia="fr-FR"/>
        </w:rPr>
        <w:t>L</w:t>
      </w:r>
      <w:r w:rsidR="00ED39BD">
        <w:rPr>
          <w:rFonts w:eastAsia="Times New Roman" w:cstheme="minorHAnsi"/>
          <w:sz w:val="24"/>
          <w:szCs w:val="24"/>
          <w:lang w:eastAsia="fr-FR"/>
        </w:rPr>
        <w:t>es frais d’inscription</w:t>
      </w:r>
      <w:r w:rsidR="001F1FD4">
        <w:rPr>
          <w:rFonts w:eastAsia="Times New Roman" w:cstheme="minorHAnsi"/>
          <w:sz w:val="24"/>
          <w:szCs w:val="24"/>
          <w:lang w:eastAsia="fr-FR"/>
        </w:rPr>
        <w:t>s</w:t>
      </w:r>
      <w:r w:rsidR="00ED39BD">
        <w:rPr>
          <w:rFonts w:eastAsia="Times New Roman" w:cstheme="minorHAnsi"/>
          <w:sz w:val="24"/>
          <w:szCs w:val="24"/>
          <w:lang w:eastAsia="fr-FR"/>
        </w:rPr>
        <w:t xml:space="preserve">, couvrant le repas de midi, s’élèvent à </w:t>
      </w:r>
      <w:r w:rsidR="00ED39BD" w:rsidRPr="002D4BA4">
        <w:rPr>
          <w:rFonts w:eastAsia="Times New Roman" w:cstheme="minorHAnsi"/>
          <w:b/>
          <w:sz w:val="24"/>
          <w:szCs w:val="24"/>
          <w:lang w:eastAsia="fr-FR"/>
        </w:rPr>
        <w:t>60 euros par personne</w:t>
      </w:r>
      <w:r w:rsidR="00ED39BD">
        <w:rPr>
          <w:rFonts w:eastAsia="Times New Roman" w:cstheme="minorHAnsi"/>
          <w:sz w:val="24"/>
          <w:szCs w:val="24"/>
          <w:lang w:eastAsia="fr-FR"/>
        </w:rPr>
        <w:t>.</w:t>
      </w:r>
    </w:p>
    <w:p w:rsidR="00001758" w:rsidRDefault="003759E5" w:rsidP="00166994">
      <w:pPr>
        <w:suppressAutoHyphens/>
        <w:spacing w:before="60" w:after="60" w:line="260" w:lineRule="atLeast"/>
        <w:jc w:val="both"/>
        <w:rPr>
          <w:rFonts w:eastAsia="Times New Roman" w:cstheme="minorHAnsi"/>
          <w:sz w:val="24"/>
          <w:szCs w:val="24"/>
          <w:lang w:eastAsia="fr-FR"/>
        </w:rPr>
      </w:pPr>
      <w:r>
        <w:rPr>
          <w:rFonts w:eastAsia="Times New Roman" w:cstheme="minorHAnsi"/>
          <w:sz w:val="24"/>
          <w:szCs w:val="24"/>
          <w:lang w:eastAsia="fr-FR"/>
        </w:rPr>
        <w:t>Pour les participants non CEA, nous vous remercions d’envoyer votre bon de commande</w:t>
      </w:r>
      <w:r w:rsidR="001E6BE9">
        <w:rPr>
          <w:rFonts w:eastAsia="Times New Roman" w:cstheme="minorHAnsi"/>
          <w:sz w:val="24"/>
          <w:szCs w:val="24"/>
          <w:lang w:eastAsia="fr-FR"/>
        </w:rPr>
        <w:t>, à l’attention de Cédric Rivier,</w:t>
      </w:r>
      <w:r>
        <w:rPr>
          <w:rFonts w:eastAsia="Times New Roman" w:cstheme="minorHAnsi"/>
          <w:sz w:val="24"/>
          <w:szCs w:val="24"/>
          <w:lang w:eastAsia="fr-FR"/>
        </w:rPr>
        <w:t xml:space="preserve"> à</w:t>
      </w:r>
      <w:r w:rsidR="001E6BE9">
        <w:rPr>
          <w:rFonts w:eastAsia="Times New Roman" w:cstheme="minorHAnsi"/>
          <w:sz w:val="24"/>
          <w:szCs w:val="24"/>
          <w:lang w:eastAsia="fr-FR"/>
        </w:rPr>
        <w:t xml:space="preserve"> l’adresse suivante</w:t>
      </w:r>
      <w:r>
        <w:rPr>
          <w:rFonts w:eastAsia="Times New Roman" w:cstheme="minorHAnsi"/>
          <w:sz w:val="24"/>
          <w:szCs w:val="24"/>
          <w:lang w:eastAsia="fr-FR"/>
        </w:rPr>
        <w:t> :</w:t>
      </w:r>
    </w:p>
    <w:p w:rsidR="001E6BE9" w:rsidRPr="00E911DF" w:rsidRDefault="001E6BE9" w:rsidP="001E6BE9">
      <w:pPr>
        <w:suppressAutoHyphens/>
        <w:spacing w:before="60" w:after="60" w:line="260" w:lineRule="atLeast"/>
        <w:jc w:val="center"/>
        <w:rPr>
          <w:rFonts w:eastAsia="Times New Roman" w:cstheme="minorHAnsi"/>
          <w:i/>
          <w:color w:val="1160FF"/>
          <w:sz w:val="24"/>
          <w:szCs w:val="24"/>
          <w:lang w:eastAsia="fr-FR"/>
        </w:rPr>
      </w:pPr>
      <w:r w:rsidRPr="00E911DF">
        <w:rPr>
          <w:rFonts w:eastAsia="Times New Roman" w:cstheme="minorHAnsi"/>
          <w:i/>
          <w:color w:val="1160FF"/>
          <w:sz w:val="24"/>
          <w:szCs w:val="24"/>
          <w:lang w:eastAsia="fr-FR"/>
        </w:rPr>
        <w:t>CEA, Centre de Marcoule</w:t>
      </w:r>
    </w:p>
    <w:p w:rsidR="001E6BE9" w:rsidRPr="00E911DF" w:rsidRDefault="001E6BE9" w:rsidP="001E6BE9">
      <w:pPr>
        <w:suppressAutoHyphens/>
        <w:spacing w:before="60" w:after="60" w:line="260" w:lineRule="atLeast"/>
        <w:jc w:val="center"/>
        <w:rPr>
          <w:rFonts w:eastAsia="Times New Roman" w:cstheme="minorHAnsi"/>
          <w:i/>
          <w:color w:val="1160FF"/>
          <w:sz w:val="24"/>
          <w:szCs w:val="24"/>
          <w:lang w:eastAsia="fr-FR"/>
        </w:rPr>
      </w:pPr>
      <w:r w:rsidRPr="00E911DF">
        <w:rPr>
          <w:rFonts w:eastAsia="Times New Roman" w:cstheme="minorHAnsi"/>
          <w:i/>
          <w:color w:val="1160FF"/>
          <w:sz w:val="24"/>
          <w:szCs w:val="24"/>
          <w:lang w:eastAsia="fr-FR"/>
        </w:rPr>
        <w:t>DEN/DRCP/CETAMA</w:t>
      </w:r>
    </w:p>
    <w:p w:rsidR="001E6BE9" w:rsidRPr="00E911DF" w:rsidRDefault="001E6BE9" w:rsidP="001E6BE9">
      <w:pPr>
        <w:suppressAutoHyphens/>
        <w:spacing w:before="60" w:after="60" w:line="260" w:lineRule="atLeast"/>
        <w:jc w:val="center"/>
        <w:rPr>
          <w:rFonts w:eastAsia="Times New Roman" w:cstheme="minorHAnsi"/>
          <w:i/>
          <w:color w:val="1160FF"/>
          <w:sz w:val="24"/>
          <w:szCs w:val="24"/>
          <w:lang w:eastAsia="fr-FR"/>
        </w:rPr>
      </w:pPr>
      <w:r w:rsidRPr="00E911DF">
        <w:rPr>
          <w:rFonts w:eastAsia="Times New Roman" w:cstheme="minorHAnsi"/>
          <w:i/>
          <w:color w:val="1160FF"/>
          <w:sz w:val="24"/>
          <w:szCs w:val="24"/>
          <w:lang w:eastAsia="fr-FR"/>
        </w:rPr>
        <w:t>Bât. 400</w:t>
      </w:r>
    </w:p>
    <w:p w:rsidR="001E6BE9" w:rsidRPr="00E911DF" w:rsidRDefault="001E6BE9" w:rsidP="001E6BE9">
      <w:pPr>
        <w:suppressAutoHyphens/>
        <w:spacing w:before="60" w:after="60" w:line="260" w:lineRule="atLeast"/>
        <w:jc w:val="center"/>
        <w:rPr>
          <w:rFonts w:eastAsia="Times New Roman" w:cstheme="minorHAnsi"/>
          <w:i/>
          <w:color w:val="1160FF"/>
          <w:sz w:val="24"/>
          <w:szCs w:val="24"/>
          <w:lang w:eastAsia="fr-FR"/>
        </w:rPr>
      </w:pPr>
      <w:r w:rsidRPr="00E911DF">
        <w:rPr>
          <w:rFonts w:eastAsia="Times New Roman" w:cstheme="minorHAnsi"/>
          <w:i/>
          <w:color w:val="1160FF"/>
          <w:sz w:val="24"/>
          <w:szCs w:val="24"/>
          <w:lang w:eastAsia="fr-FR"/>
        </w:rPr>
        <w:t>BP 17171</w:t>
      </w:r>
    </w:p>
    <w:p w:rsidR="003759E5" w:rsidRPr="00E911DF" w:rsidRDefault="001E6BE9" w:rsidP="001E6BE9">
      <w:pPr>
        <w:suppressAutoHyphens/>
        <w:spacing w:before="60" w:after="60" w:line="260" w:lineRule="atLeast"/>
        <w:jc w:val="center"/>
        <w:rPr>
          <w:rFonts w:eastAsia="Times New Roman" w:cstheme="minorHAnsi"/>
          <w:i/>
          <w:color w:val="1160FF"/>
          <w:sz w:val="24"/>
          <w:szCs w:val="24"/>
          <w:lang w:eastAsia="fr-FR"/>
        </w:rPr>
      </w:pPr>
      <w:r w:rsidRPr="00E911DF">
        <w:rPr>
          <w:rFonts w:eastAsia="Times New Roman" w:cstheme="minorHAnsi"/>
          <w:i/>
          <w:color w:val="1160FF"/>
          <w:sz w:val="24"/>
          <w:szCs w:val="24"/>
          <w:lang w:eastAsia="fr-FR"/>
        </w:rPr>
        <w:t>30207 Bagnols-sur-Cèze cedex</w:t>
      </w:r>
    </w:p>
    <w:p w:rsidR="001E6BE9" w:rsidRDefault="001E6BE9" w:rsidP="00166994">
      <w:pPr>
        <w:suppressAutoHyphens/>
        <w:spacing w:before="60" w:after="60" w:line="260" w:lineRule="atLeast"/>
        <w:jc w:val="both"/>
        <w:rPr>
          <w:rFonts w:eastAsia="Times New Roman" w:cstheme="minorHAnsi"/>
          <w:sz w:val="24"/>
          <w:szCs w:val="24"/>
          <w:lang w:eastAsia="fr-FR"/>
        </w:rPr>
      </w:pPr>
    </w:p>
    <w:p w:rsidR="003759E5" w:rsidRDefault="003759E5" w:rsidP="00166994">
      <w:pPr>
        <w:suppressAutoHyphens/>
        <w:spacing w:before="60" w:after="60" w:line="260" w:lineRule="atLeast"/>
        <w:jc w:val="both"/>
        <w:rPr>
          <w:rFonts w:eastAsia="Times New Roman" w:cstheme="minorHAnsi"/>
          <w:sz w:val="24"/>
          <w:szCs w:val="24"/>
          <w:lang w:eastAsia="fr-FR"/>
        </w:rPr>
      </w:pPr>
      <w:r>
        <w:rPr>
          <w:rFonts w:eastAsia="Times New Roman" w:cstheme="minorHAnsi"/>
          <w:sz w:val="24"/>
          <w:szCs w:val="24"/>
          <w:lang w:eastAsia="fr-FR"/>
        </w:rPr>
        <w:t xml:space="preserve">Pour les participants CEA, </w:t>
      </w:r>
      <w:r w:rsidR="00187919">
        <w:rPr>
          <w:rFonts w:eastAsia="Times New Roman" w:cstheme="minorHAnsi"/>
          <w:sz w:val="24"/>
          <w:szCs w:val="24"/>
          <w:lang w:eastAsia="fr-FR"/>
        </w:rPr>
        <w:t>veuillez</w:t>
      </w:r>
      <w:r>
        <w:rPr>
          <w:rFonts w:eastAsia="Times New Roman" w:cstheme="minorHAnsi"/>
          <w:sz w:val="24"/>
          <w:szCs w:val="24"/>
          <w:lang w:eastAsia="fr-FR"/>
        </w:rPr>
        <w:t xml:space="preserve"> procéder par virement interne en précisant les éléments suivants :</w:t>
      </w:r>
    </w:p>
    <w:p w:rsidR="003759E5" w:rsidRPr="001E6BE9" w:rsidRDefault="003759E5" w:rsidP="001E6BE9">
      <w:pPr>
        <w:suppressAutoHyphens/>
        <w:spacing w:before="60" w:after="60" w:line="260" w:lineRule="atLeast"/>
        <w:jc w:val="center"/>
        <w:rPr>
          <w:rFonts w:eastAsia="Times New Roman" w:cstheme="minorHAnsi"/>
          <w:i/>
          <w:color w:val="002060"/>
          <w:sz w:val="24"/>
          <w:szCs w:val="24"/>
          <w:lang w:eastAsia="fr-FR"/>
        </w:rPr>
      </w:pPr>
      <w:r w:rsidRPr="001E6BE9">
        <w:rPr>
          <w:rFonts w:eastAsia="Times New Roman" w:cstheme="minorHAnsi"/>
          <w:b/>
          <w:i/>
          <w:color w:val="002060"/>
          <w:sz w:val="24"/>
          <w:szCs w:val="24"/>
          <w:lang w:eastAsia="fr-FR"/>
        </w:rPr>
        <w:t>EOTP</w:t>
      </w:r>
      <w:r w:rsidRPr="001E6BE9">
        <w:rPr>
          <w:rFonts w:eastAsia="Times New Roman" w:cstheme="minorHAnsi"/>
          <w:i/>
          <w:color w:val="002060"/>
          <w:sz w:val="24"/>
          <w:szCs w:val="24"/>
          <w:lang w:eastAsia="fr-FR"/>
        </w:rPr>
        <w:t xml:space="preserve"> : </w:t>
      </w:r>
      <w:r w:rsidRPr="00E911DF">
        <w:rPr>
          <w:rFonts w:eastAsia="Times New Roman" w:cstheme="minorHAnsi"/>
          <w:i/>
          <w:color w:val="1160FF"/>
          <w:sz w:val="24"/>
          <w:szCs w:val="24"/>
          <w:lang w:eastAsia="fr-FR"/>
        </w:rPr>
        <w:t xml:space="preserve">A-PURHA-20-03  </w:t>
      </w:r>
      <w:r w:rsidRPr="001E6BE9">
        <w:rPr>
          <w:rFonts w:eastAsia="Times New Roman" w:cstheme="minorHAnsi"/>
          <w:i/>
          <w:color w:val="002060"/>
          <w:sz w:val="24"/>
          <w:szCs w:val="24"/>
          <w:lang w:eastAsia="fr-FR"/>
        </w:rPr>
        <w:t xml:space="preserve">-  </w:t>
      </w:r>
      <w:r w:rsidRPr="001E6BE9">
        <w:rPr>
          <w:rFonts w:eastAsia="Times New Roman" w:cstheme="minorHAnsi"/>
          <w:b/>
          <w:i/>
          <w:color w:val="002060"/>
          <w:sz w:val="24"/>
          <w:szCs w:val="24"/>
          <w:lang w:eastAsia="fr-FR"/>
        </w:rPr>
        <w:t>Centre de profit</w:t>
      </w:r>
      <w:r w:rsidRPr="001E6BE9">
        <w:rPr>
          <w:rFonts w:eastAsia="Times New Roman" w:cstheme="minorHAnsi"/>
          <w:i/>
          <w:color w:val="002060"/>
          <w:sz w:val="24"/>
          <w:szCs w:val="24"/>
          <w:lang w:eastAsia="fr-FR"/>
        </w:rPr>
        <w:t xml:space="preserve"> : </w:t>
      </w:r>
      <w:r w:rsidRPr="00E911DF">
        <w:rPr>
          <w:rFonts w:eastAsia="Times New Roman" w:cstheme="minorHAnsi"/>
          <w:i/>
          <w:color w:val="1160FF"/>
          <w:sz w:val="24"/>
          <w:szCs w:val="24"/>
          <w:lang w:eastAsia="fr-FR"/>
        </w:rPr>
        <w:t>P5F50</w:t>
      </w:r>
    </w:p>
    <w:p w:rsidR="003759E5" w:rsidRPr="001E6BE9" w:rsidRDefault="001E6BE9" w:rsidP="001E6BE9">
      <w:pPr>
        <w:suppressAutoHyphens/>
        <w:spacing w:before="60" w:after="60" w:line="260" w:lineRule="atLeast"/>
        <w:jc w:val="center"/>
        <w:rPr>
          <w:rFonts w:eastAsia="Times New Roman" w:cstheme="minorHAnsi"/>
          <w:i/>
          <w:color w:val="002060"/>
          <w:sz w:val="24"/>
          <w:szCs w:val="24"/>
          <w:lang w:eastAsia="fr-FR"/>
        </w:rPr>
      </w:pPr>
      <w:r w:rsidRPr="001E6BE9">
        <w:rPr>
          <w:rFonts w:eastAsia="Times New Roman" w:cstheme="minorHAnsi"/>
          <w:b/>
          <w:i/>
          <w:color w:val="002060"/>
          <w:sz w:val="24"/>
          <w:szCs w:val="24"/>
          <w:lang w:eastAsia="fr-FR"/>
        </w:rPr>
        <w:t>Ordre Statistique</w:t>
      </w:r>
      <w:r w:rsidRPr="001E6BE9">
        <w:rPr>
          <w:rFonts w:eastAsia="Times New Roman" w:cstheme="minorHAnsi"/>
          <w:i/>
          <w:color w:val="002060"/>
          <w:sz w:val="24"/>
          <w:szCs w:val="24"/>
          <w:lang w:eastAsia="fr-FR"/>
        </w:rPr>
        <w:t xml:space="preserve"> : </w:t>
      </w:r>
      <w:r w:rsidRPr="00E911DF">
        <w:rPr>
          <w:rFonts w:eastAsia="Times New Roman" w:cstheme="minorHAnsi"/>
          <w:i/>
          <w:color w:val="1160FF"/>
          <w:sz w:val="24"/>
          <w:szCs w:val="24"/>
          <w:lang w:eastAsia="fr-FR"/>
        </w:rPr>
        <w:t>LOC5F5</w:t>
      </w:r>
      <w:r w:rsidR="00EB750D" w:rsidRPr="00E911DF">
        <w:rPr>
          <w:rFonts w:eastAsia="Times New Roman" w:cstheme="minorHAnsi"/>
          <w:i/>
          <w:color w:val="1160FF"/>
          <w:sz w:val="24"/>
          <w:szCs w:val="24"/>
          <w:lang w:eastAsia="fr-FR"/>
        </w:rPr>
        <w:t>JTLDET</w:t>
      </w:r>
    </w:p>
    <w:p w:rsidR="001E6BE9" w:rsidRDefault="001E6BE9" w:rsidP="00166994">
      <w:pPr>
        <w:suppressAutoHyphens/>
        <w:spacing w:before="60" w:after="60" w:line="260" w:lineRule="atLeast"/>
        <w:jc w:val="both"/>
        <w:rPr>
          <w:rFonts w:eastAsia="Times New Roman" w:cstheme="minorHAnsi"/>
          <w:sz w:val="24"/>
          <w:szCs w:val="24"/>
          <w:lang w:eastAsia="fr-FR"/>
        </w:rPr>
      </w:pPr>
    </w:p>
    <w:p w:rsidR="00166994" w:rsidRPr="00ED39BD" w:rsidRDefault="00166994" w:rsidP="00001758">
      <w:pPr>
        <w:suppressAutoHyphens/>
        <w:spacing w:after="0" w:line="260" w:lineRule="atLeast"/>
        <w:jc w:val="both"/>
        <w:rPr>
          <w:rFonts w:eastAsia="Times New Roman" w:cstheme="minorHAnsi"/>
          <w:sz w:val="24"/>
          <w:szCs w:val="24"/>
          <w:lang w:eastAsia="fr-FR"/>
        </w:rPr>
      </w:pPr>
    </w:p>
    <w:p w:rsidR="00001758" w:rsidRDefault="00001758" w:rsidP="00166994">
      <w:pPr>
        <w:suppressAutoHyphens/>
        <w:spacing w:before="60" w:after="60" w:line="260" w:lineRule="atLeast"/>
        <w:jc w:val="both"/>
        <w:rPr>
          <w:rFonts w:eastAsia="Times New Roman" w:cstheme="minorHAnsi"/>
          <w:sz w:val="24"/>
          <w:szCs w:val="24"/>
          <w:lang w:eastAsia="fr-FR"/>
        </w:rPr>
      </w:pPr>
      <w:r w:rsidRPr="00ED39BD">
        <w:rPr>
          <w:rFonts w:eastAsia="Times New Roman" w:cstheme="minorHAnsi"/>
          <w:sz w:val="24"/>
          <w:szCs w:val="24"/>
          <w:lang w:eastAsia="fr-FR"/>
        </w:rPr>
        <w:t xml:space="preserve">Si vous souhaitez participer à cette journée technique, nous vous remercions de renvoyer votre bulletin de participation </w:t>
      </w:r>
      <w:r w:rsidRPr="00187919">
        <w:rPr>
          <w:rFonts w:eastAsia="Times New Roman" w:cstheme="minorHAnsi"/>
          <w:b/>
          <w:sz w:val="24"/>
          <w:szCs w:val="24"/>
          <w:u w:val="single"/>
          <w:lang w:eastAsia="fr-FR"/>
        </w:rPr>
        <w:t xml:space="preserve">avant le </w:t>
      </w:r>
      <w:r w:rsidR="002D4BA4" w:rsidRPr="00187919">
        <w:rPr>
          <w:rFonts w:eastAsia="Times New Roman" w:cstheme="minorHAnsi"/>
          <w:b/>
          <w:sz w:val="24"/>
          <w:szCs w:val="24"/>
          <w:u w:val="single"/>
          <w:lang w:eastAsia="fr-FR"/>
        </w:rPr>
        <w:t>1</w:t>
      </w:r>
      <w:r w:rsidR="003B6790" w:rsidRPr="00187919">
        <w:rPr>
          <w:rFonts w:eastAsia="Times New Roman" w:cstheme="minorHAnsi"/>
          <w:b/>
          <w:sz w:val="24"/>
          <w:szCs w:val="24"/>
          <w:u w:val="single"/>
          <w:lang w:eastAsia="fr-FR"/>
        </w:rPr>
        <w:t xml:space="preserve">2 </w:t>
      </w:r>
      <w:r w:rsidR="002D4BA4" w:rsidRPr="00187919">
        <w:rPr>
          <w:rFonts w:eastAsia="Times New Roman" w:cstheme="minorHAnsi"/>
          <w:b/>
          <w:sz w:val="24"/>
          <w:szCs w:val="24"/>
          <w:u w:val="single"/>
          <w:lang w:eastAsia="fr-FR"/>
        </w:rPr>
        <w:t>septembre</w:t>
      </w:r>
      <w:r w:rsidR="003B6790" w:rsidRPr="00187919">
        <w:rPr>
          <w:rFonts w:eastAsia="Times New Roman" w:cstheme="minorHAnsi"/>
          <w:b/>
          <w:sz w:val="24"/>
          <w:szCs w:val="24"/>
          <w:u w:val="single"/>
          <w:lang w:eastAsia="fr-FR"/>
        </w:rPr>
        <w:t xml:space="preserve"> </w:t>
      </w:r>
      <w:r w:rsidRPr="00187919">
        <w:rPr>
          <w:rFonts w:eastAsia="Times New Roman" w:cstheme="minorHAnsi"/>
          <w:b/>
          <w:sz w:val="24"/>
          <w:szCs w:val="24"/>
          <w:u w:val="single"/>
          <w:lang w:eastAsia="fr-FR"/>
        </w:rPr>
        <w:t>201</w:t>
      </w:r>
      <w:r w:rsidR="002D4BA4" w:rsidRPr="00187919">
        <w:rPr>
          <w:rFonts w:eastAsia="Times New Roman" w:cstheme="minorHAnsi"/>
          <w:b/>
          <w:sz w:val="24"/>
          <w:szCs w:val="24"/>
          <w:u w:val="single"/>
          <w:lang w:eastAsia="fr-FR"/>
        </w:rPr>
        <w:t>4</w:t>
      </w:r>
      <w:r w:rsidR="002D4BA4">
        <w:rPr>
          <w:rFonts w:eastAsia="Times New Roman" w:cstheme="minorHAnsi"/>
          <w:sz w:val="24"/>
          <w:szCs w:val="24"/>
          <w:lang w:eastAsia="fr-FR"/>
        </w:rPr>
        <w:t xml:space="preserve"> par mail à : </w:t>
      </w:r>
      <w:hyperlink r:id="rId11" w:history="1">
        <w:r w:rsidR="002D4BA4" w:rsidRPr="00EB32F4">
          <w:rPr>
            <w:rStyle w:val="Lienhypertexte"/>
            <w:rFonts w:eastAsia="Times New Roman" w:cstheme="minorHAnsi"/>
            <w:sz w:val="24"/>
            <w:szCs w:val="24"/>
            <w:lang w:eastAsia="fr-FR"/>
          </w:rPr>
          <w:t>c</w:t>
        </w:r>
        <w:r w:rsidR="002D4BA4" w:rsidRPr="00E911DF">
          <w:rPr>
            <w:rStyle w:val="Lienhypertexte"/>
            <w:rFonts w:eastAsia="Times New Roman" w:cstheme="minorHAnsi"/>
            <w:color w:val="0000FF"/>
            <w:sz w:val="24"/>
            <w:szCs w:val="24"/>
            <w:lang w:eastAsia="fr-FR"/>
          </w:rPr>
          <w:t>eta</w:t>
        </w:r>
        <w:r w:rsidR="002D4BA4" w:rsidRPr="00EB32F4">
          <w:rPr>
            <w:rStyle w:val="Lienhypertexte"/>
            <w:rFonts w:eastAsia="Times New Roman" w:cstheme="minorHAnsi"/>
            <w:sz w:val="24"/>
            <w:szCs w:val="24"/>
            <w:lang w:eastAsia="fr-FR"/>
          </w:rPr>
          <w:t>ma@cea.fr</w:t>
        </w:r>
      </w:hyperlink>
      <w:r w:rsidR="002D4BA4">
        <w:rPr>
          <w:rFonts w:eastAsia="Times New Roman" w:cstheme="minorHAnsi"/>
          <w:sz w:val="24"/>
          <w:szCs w:val="24"/>
          <w:lang w:eastAsia="fr-FR"/>
        </w:rPr>
        <w:t xml:space="preserve"> ou par fax au</w:t>
      </w:r>
      <w:r w:rsidR="001F1FD4">
        <w:rPr>
          <w:rFonts w:eastAsia="Times New Roman" w:cstheme="minorHAnsi"/>
          <w:sz w:val="24"/>
          <w:szCs w:val="24"/>
          <w:lang w:eastAsia="fr-FR"/>
        </w:rPr>
        <w:br/>
      </w:r>
      <w:r w:rsidR="002D4BA4">
        <w:rPr>
          <w:rFonts w:eastAsia="Times New Roman" w:cstheme="minorHAnsi"/>
          <w:sz w:val="24"/>
          <w:szCs w:val="24"/>
          <w:lang w:eastAsia="fr-FR"/>
        </w:rPr>
        <w:t>0</w:t>
      </w:r>
      <w:r w:rsidR="009B4695">
        <w:rPr>
          <w:rFonts w:eastAsia="Times New Roman" w:cstheme="minorHAnsi"/>
          <w:sz w:val="24"/>
          <w:szCs w:val="24"/>
          <w:lang w:eastAsia="fr-FR"/>
        </w:rPr>
        <w:t>4</w:t>
      </w:r>
      <w:r w:rsidR="002D4BA4">
        <w:rPr>
          <w:rFonts w:eastAsia="Times New Roman" w:cstheme="minorHAnsi"/>
          <w:sz w:val="24"/>
          <w:szCs w:val="24"/>
          <w:lang w:eastAsia="fr-FR"/>
        </w:rPr>
        <w:t xml:space="preserve"> 66 79 62 36 à l’attention de Cédric Rivier</w:t>
      </w:r>
      <w:r w:rsidRPr="00ED39BD">
        <w:rPr>
          <w:rFonts w:eastAsia="Times New Roman" w:cstheme="minorHAnsi"/>
          <w:sz w:val="24"/>
          <w:szCs w:val="24"/>
          <w:lang w:eastAsia="fr-FR"/>
        </w:rPr>
        <w:t>.</w:t>
      </w:r>
    </w:p>
    <w:p w:rsidR="00155C64" w:rsidRDefault="00155C64" w:rsidP="00166994">
      <w:pPr>
        <w:suppressAutoHyphens/>
        <w:spacing w:before="60" w:after="60" w:line="260" w:lineRule="atLeast"/>
        <w:jc w:val="both"/>
        <w:rPr>
          <w:rFonts w:eastAsia="Times New Roman" w:cstheme="minorHAnsi"/>
          <w:sz w:val="24"/>
          <w:szCs w:val="24"/>
          <w:lang w:eastAsia="fr-FR"/>
        </w:rPr>
      </w:pPr>
    </w:p>
    <w:p w:rsidR="00187919" w:rsidRDefault="00187919" w:rsidP="00187919">
      <w:pPr>
        <w:spacing w:after="0" w:line="240" w:lineRule="auto"/>
        <w:ind w:left="1298" w:firstLine="3200"/>
        <w:rPr>
          <w:rFonts w:cs="Arial"/>
          <w:sz w:val="24"/>
          <w:szCs w:val="24"/>
        </w:rPr>
      </w:pPr>
      <w:r>
        <w:rPr>
          <w:rFonts w:cs="Arial"/>
          <w:b/>
          <w:noProof/>
          <w:sz w:val="28"/>
          <w:szCs w:val="28"/>
          <w:lang w:eastAsia="fr-FR"/>
        </w:rPr>
        <w:drawing>
          <wp:inline distT="0" distB="0" distL="0" distR="0">
            <wp:extent cx="942975" cy="447675"/>
            <wp:effectExtent l="0" t="0" r="9525" b="9525"/>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447675"/>
                    </a:xfrm>
                    <a:prstGeom prst="rect">
                      <a:avLst/>
                    </a:prstGeom>
                    <a:noFill/>
                    <a:ln>
                      <a:noFill/>
                    </a:ln>
                  </pic:spPr>
                </pic:pic>
              </a:graphicData>
            </a:graphic>
          </wp:inline>
        </w:drawing>
      </w:r>
    </w:p>
    <w:p w:rsidR="00166994" w:rsidRPr="00ED39BD" w:rsidRDefault="00187919" w:rsidP="00EC7A2B">
      <w:pPr>
        <w:spacing w:after="0" w:line="240" w:lineRule="auto"/>
        <w:ind w:left="1298" w:firstLine="3378"/>
        <w:rPr>
          <w:rFonts w:eastAsia="Times New Roman" w:cstheme="minorHAnsi"/>
          <w:sz w:val="24"/>
          <w:szCs w:val="24"/>
          <w:lang w:eastAsia="fr-FR"/>
        </w:rPr>
      </w:pPr>
      <w:r w:rsidRPr="00187919">
        <w:rPr>
          <w:rFonts w:cs="Arial"/>
          <w:sz w:val="24"/>
          <w:szCs w:val="24"/>
        </w:rPr>
        <w:t>C. Rivier</w:t>
      </w:r>
    </w:p>
    <w:p w:rsidR="006440FC" w:rsidRDefault="006440FC" w:rsidP="00F13248">
      <w:pPr>
        <w:jc w:val="center"/>
        <w:sectPr w:rsidR="006440FC" w:rsidSect="00EC7A2B">
          <w:headerReference w:type="even" r:id="rId13"/>
          <w:headerReference w:type="default" r:id="rId14"/>
          <w:footerReference w:type="even" r:id="rId15"/>
          <w:footerReference w:type="default" r:id="rId16"/>
          <w:headerReference w:type="first" r:id="rId17"/>
          <w:footerReference w:type="first" r:id="rId18"/>
          <w:pgSz w:w="11906" w:h="16838"/>
          <w:pgMar w:top="1047" w:right="707" w:bottom="851" w:left="1276" w:header="567" w:footer="708" w:gutter="0"/>
          <w:cols w:space="708"/>
          <w:docGrid w:linePitch="360"/>
        </w:sectPr>
      </w:pPr>
    </w:p>
    <w:p w:rsidR="00560E7A" w:rsidRPr="00903C98" w:rsidRDefault="00560E7A" w:rsidP="00F13248">
      <w:pPr>
        <w:jc w:val="center"/>
        <w:rPr>
          <w:b/>
          <w:color w:val="4A442A" w:themeColor="background2" w:themeShade="40"/>
          <w:sz w:val="48"/>
          <w:szCs w:val="48"/>
        </w:rPr>
      </w:pPr>
      <w:r w:rsidRPr="00903C98">
        <w:rPr>
          <w:b/>
          <w:color w:val="4A442A" w:themeColor="background2" w:themeShade="40"/>
          <w:sz w:val="48"/>
          <w:szCs w:val="48"/>
        </w:rPr>
        <w:t>J</w:t>
      </w:r>
      <w:r w:rsidR="00903C98">
        <w:rPr>
          <w:b/>
          <w:color w:val="4A442A" w:themeColor="background2" w:themeShade="40"/>
          <w:sz w:val="48"/>
          <w:szCs w:val="48"/>
        </w:rPr>
        <w:t>ournée</w:t>
      </w:r>
      <w:r w:rsidRPr="00903C98">
        <w:rPr>
          <w:b/>
          <w:color w:val="4A442A" w:themeColor="background2" w:themeShade="40"/>
          <w:sz w:val="48"/>
          <w:szCs w:val="48"/>
        </w:rPr>
        <w:t xml:space="preserve"> T</w:t>
      </w:r>
      <w:r w:rsidR="00903C98">
        <w:rPr>
          <w:b/>
          <w:color w:val="4A442A" w:themeColor="background2" w:themeShade="40"/>
          <w:sz w:val="48"/>
          <w:szCs w:val="48"/>
        </w:rPr>
        <w:t>echnique</w:t>
      </w:r>
      <w:r w:rsidRPr="00903C98">
        <w:rPr>
          <w:b/>
          <w:color w:val="4A442A" w:themeColor="background2" w:themeShade="40"/>
          <w:sz w:val="48"/>
          <w:szCs w:val="48"/>
        </w:rPr>
        <w:t xml:space="preserve"> </w:t>
      </w:r>
      <w:r w:rsidR="00903C98" w:rsidRPr="00903C98">
        <w:rPr>
          <w:b/>
          <w:color w:val="4A442A" w:themeColor="background2" w:themeShade="40"/>
          <w:sz w:val="48"/>
          <w:szCs w:val="48"/>
        </w:rPr>
        <w:t>« </w:t>
      </w:r>
      <w:r w:rsidR="00F92B5A" w:rsidRPr="00903C98">
        <w:rPr>
          <w:b/>
          <w:color w:val="4A442A" w:themeColor="background2" w:themeShade="40"/>
          <w:sz w:val="48"/>
          <w:szCs w:val="48"/>
        </w:rPr>
        <w:t>L</w:t>
      </w:r>
      <w:r w:rsidR="00903C98">
        <w:rPr>
          <w:b/>
          <w:color w:val="4A442A" w:themeColor="background2" w:themeShade="40"/>
          <w:sz w:val="48"/>
          <w:szCs w:val="48"/>
        </w:rPr>
        <w:t>imites de détection et cumuls de mesure</w:t>
      </w:r>
      <w:r w:rsidR="00903C98" w:rsidRPr="00903C98">
        <w:rPr>
          <w:b/>
          <w:color w:val="4A442A" w:themeColor="background2" w:themeShade="40"/>
          <w:sz w:val="48"/>
          <w:szCs w:val="48"/>
        </w:rPr>
        <w:t> »</w:t>
      </w:r>
    </w:p>
    <w:p w:rsidR="009C68F2" w:rsidRDefault="00C22913" w:rsidP="00155C64">
      <w:pPr>
        <w:spacing w:before="200"/>
        <w:ind w:firstLine="363"/>
        <w:jc w:val="center"/>
        <w:rPr>
          <w:rFonts w:ascii="Arial" w:eastAsia="Times New Roman" w:hAnsi="Arial" w:cs="Arial"/>
          <w:b/>
          <w:sz w:val="20"/>
          <w:szCs w:val="24"/>
          <w:lang w:eastAsia="fr-FR"/>
        </w:rPr>
      </w:pPr>
      <w:r w:rsidRPr="00C22913">
        <w:rPr>
          <w:noProof/>
          <w:lang w:eastAsia="fr-FR"/>
        </w:rPr>
        <w:drawing>
          <wp:inline distT="0" distB="0" distL="0" distR="0">
            <wp:extent cx="7999012" cy="4565126"/>
            <wp:effectExtent l="0" t="0" r="254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0138" cy="4565768"/>
                    </a:xfrm>
                    <a:prstGeom prst="rect">
                      <a:avLst/>
                    </a:prstGeom>
                    <a:noFill/>
                    <a:ln>
                      <a:noFill/>
                    </a:ln>
                  </pic:spPr>
                </pic:pic>
              </a:graphicData>
            </a:graphic>
          </wp:inline>
        </w:drawing>
      </w:r>
    </w:p>
    <w:p w:rsidR="006440FC" w:rsidRDefault="006440FC" w:rsidP="00ED42B8">
      <w:pPr>
        <w:tabs>
          <w:tab w:val="left" w:pos="6946"/>
          <w:tab w:val="left" w:pos="7938"/>
        </w:tabs>
        <w:spacing w:after="0" w:line="260" w:lineRule="atLeast"/>
        <w:jc w:val="both"/>
        <w:rPr>
          <w:rFonts w:ascii="Arial" w:eastAsia="Times New Roman" w:hAnsi="Arial" w:cs="Arial"/>
          <w:b/>
          <w:sz w:val="20"/>
          <w:szCs w:val="24"/>
          <w:lang w:eastAsia="fr-FR"/>
        </w:rPr>
        <w:sectPr w:rsidR="006440FC" w:rsidSect="00155C64">
          <w:headerReference w:type="default" r:id="rId20"/>
          <w:footerReference w:type="default" r:id="rId21"/>
          <w:pgSz w:w="16838" w:h="11906" w:orient="landscape"/>
          <w:pgMar w:top="1276" w:right="1047" w:bottom="707" w:left="851" w:header="567" w:footer="708" w:gutter="0"/>
          <w:cols w:space="708"/>
          <w:docGrid w:linePitch="360"/>
        </w:sectPr>
      </w:pPr>
    </w:p>
    <w:p w:rsidR="009C68F2" w:rsidRPr="00ED42B8" w:rsidRDefault="009C68F2" w:rsidP="00ED42B8">
      <w:pPr>
        <w:tabs>
          <w:tab w:val="left" w:pos="6946"/>
          <w:tab w:val="left" w:pos="7938"/>
        </w:tabs>
        <w:spacing w:after="0" w:line="260" w:lineRule="atLeast"/>
        <w:jc w:val="both"/>
        <w:rPr>
          <w:rFonts w:ascii="Arial" w:eastAsia="Times New Roman" w:hAnsi="Arial" w:cs="Arial"/>
          <w:b/>
          <w:sz w:val="20"/>
          <w:szCs w:val="24"/>
          <w:lang w:eastAsia="fr-FR"/>
        </w:rPr>
      </w:pPr>
    </w:p>
    <w:p w:rsidR="00ED42B8" w:rsidRPr="006440FC" w:rsidRDefault="00ED42B8"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sz w:val="28"/>
          <w:szCs w:val="24"/>
          <w:lang w:eastAsia="fr-FR"/>
        </w:rPr>
      </w:pPr>
      <w:r w:rsidRPr="006440FC">
        <w:rPr>
          <w:rFonts w:ascii="Arial" w:eastAsia="Times New Roman" w:hAnsi="Arial" w:cs="Arial"/>
          <w:b/>
          <w:sz w:val="28"/>
          <w:szCs w:val="24"/>
          <w:lang w:eastAsia="fr-FR"/>
        </w:rPr>
        <w:t>JOURNEE TECHNIQUE</w:t>
      </w:r>
    </w:p>
    <w:p w:rsidR="006440FC" w:rsidRDefault="006440FC"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Times New Roman"/>
          <w:b/>
          <w:color w:val="1F497D" w:themeColor="text2"/>
          <w:sz w:val="40"/>
          <w:szCs w:val="40"/>
          <w:lang w:eastAsia="fr-FR"/>
        </w:rPr>
      </w:pPr>
      <w:r>
        <w:rPr>
          <w:rFonts w:ascii="Arial" w:eastAsia="Times New Roman" w:hAnsi="Arial" w:cs="Times New Roman"/>
          <w:b/>
          <w:color w:val="1F497D" w:themeColor="text2"/>
          <w:sz w:val="40"/>
          <w:szCs w:val="40"/>
          <w:lang w:eastAsia="fr-FR"/>
        </w:rPr>
        <w:t>« Limites de détection et</w:t>
      </w:r>
    </w:p>
    <w:p w:rsidR="00ED42B8" w:rsidRPr="00ED42B8" w:rsidRDefault="001F1FD4"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color w:val="1F497D" w:themeColor="text2"/>
          <w:sz w:val="40"/>
          <w:szCs w:val="40"/>
          <w:lang w:eastAsia="fr-FR"/>
        </w:rPr>
      </w:pPr>
      <w:r>
        <w:rPr>
          <w:rFonts w:ascii="Arial" w:eastAsia="Times New Roman" w:hAnsi="Arial" w:cs="Times New Roman"/>
          <w:b/>
          <w:color w:val="1F497D" w:themeColor="text2"/>
          <w:sz w:val="40"/>
          <w:szCs w:val="40"/>
          <w:lang w:eastAsia="fr-FR"/>
        </w:rPr>
        <w:t>Cumuls</w:t>
      </w:r>
      <w:r w:rsidR="006440FC">
        <w:rPr>
          <w:rFonts w:ascii="Arial" w:eastAsia="Times New Roman" w:hAnsi="Arial" w:cs="Times New Roman"/>
          <w:b/>
          <w:color w:val="1F497D" w:themeColor="text2"/>
          <w:sz w:val="40"/>
          <w:szCs w:val="40"/>
          <w:lang w:eastAsia="fr-FR"/>
        </w:rPr>
        <w:t xml:space="preserve"> de mesures »</w:t>
      </w:r>
    </w:p>
    <w:p w:rsidR="00ED42B8" w:rsidRPr="00ED42B8" w:rsidRDefault="00ED42B8"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sz w:val="16"/>
          <w:szCs w:val="16"/>
          <w:lang w:eastAsia="fr-FR"/>
        </w:rPr>
      </w:pPr>
    </w:p>
    <w:p w:rsidR="00ED42B8" w:rsidRDefault="009D4A82"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Times New Roman"/>
          <w:b/>
          <w:color w:val="FF0000"/>
          <w:sz w:val="32"/>
          <w:szCs w:val="32"/>
          <w:lang w:eastAsia="fr-FR"/>
        </w:rPr>
      </w:pPr>
      <w:r>
        <w:rPr>
          <w:rFonts w:ascii="Arial" w:eastAsia="Times New Roman" w:hAnsi="Arial" w:cs="Times New Roman"/>
          <w:b/>
          <w:color w:val="FF0000"/>
          <w:sz w:val="32"/>
          <w:szCs w:val="32"/>
          <w:lang w:eastAsia="fr-FR"/>
        </w:rPr>
        <w:t xml:space="preserve">Jeudi </w:t>
      </w:r>
      <w:r w:rsidR="00ED42B8">
        <w:rPr>
          <w:rFonts w:ascii="Arial" w:eastAsia="Times New Roman" w:hAnsi="Arial" w:cs="Times New Roman"/>
          <w:b/>
          <w:color w:val="FF0000"/>
          <w:sz w:val="32"/>
          <w:szCs w:val="32"/>
          <w:lang w:eastAsia="fr-FR"/>
        </w:rPr>
        <w:t xml:space="preserve">9 </w:t>
      </w:r>
      <w:r>
        <w:rPr>
          <w:rFonts w:ascii="Arial" w:eastAsia="Times New Roman" w:hAnsi="Arial" w:cs="Times New Roman"/>
          <w:b/>
          <w:color w:val="FF0000"/>
          <w:sz w:val="32"/>
          <w:szCs w:val="32"/>
          <w:lang w:eastAsia="fr-FR"/>
        </w:rPr>
        <w:t>octobre</w:t>
      </w:r>
      <w:r w:rsidR="00ED42B8">
        <w:rPr>
          <w:rFonts w:ascii="Arial" w:eastAsia="Times New Roman" w:hAnsi="Arial" w:cs="Times New Roman"/>
          <w:b/>
          <w:color w:val="FF0000"/>
          <w:sz w:val="32"/>
          <w:szCs w:val="32"/>
          <w:lang w:eastAsia="fr-FR"/>
        </w:rPr>
        <w:t xml:space="preserve"> 201</w:t>
      </w:r>
      <w:r w:rsidR="006440FC">
        <w:rPr>
          <w:rFonts w:ascii="Arial" w:eastAsia="Times New Roman" w:hAnsi="Arial" w:cs="Times New Roman"/>
          <w:b/>
          <w:color w:val="FF0000"/>
          <w:sz w:val="32"/>
          <w:szCs w:val="32"/>
          <w:lang w:eastAsia="fr-FR"/>
        </w:rPr>
        <w:t>4</w:t>
      </w:r>
    </w:p>
    <w:p w:rsidR="00ED42B8" w:rsidRPr="00877862" w:rsidRDefault="00ED42B8"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color w:val="FF0000"/>
          <w:sz w:val="24"/>
          <w:szCs w:val="24"/>
          <w:lang w:eastAsia="fr-FR"/>
        </w:rPr>
      </w:pPr>
      <w:r w:rsidRPr="00877862">
        <w:rPr>
          <w:rFonts w:ascii="Arial" w:eastAsia="Times New Roman" w:hAnsi="Arial" w:cs="Arial"/>
          <w:b/>
          <w:color w:val="FF0000"/>
          <w:sz w:val="24"/>
          <w:szCs w:val="24"/>
          <w:lang w:eastAsia="fr-FR"/>
        </w:rPr>
        <w:t>9h</w:t>
      </w:r>
      <w:r w:rsidR="006440FC" w:rsidRPr="00877862">
        <w:rPr>
          <w:rFonts w:ascii="Arial" w:eastAsia="Times New Roman" w:hAnsi="Arial" w:cs="Arial"/>
          <w:b/>
          <w:color w:val="FF0000"/>
          <w:sz w:val="24"/>
          <w:szCs w:val="24"/>
          <w:lang w:eastAsia="fr-FR"/>
        </w:rPr>
        <w:t>30</w:t>
      </w:r>
      <w:r w:rsidRPr="00877862">
        <w:rPr>
          <w:rFonts w:ascii="Arial" w:eastAsia="Times New Roman" w:hAnsi="Arial" w:cs="Arial"/>
          <w:b/>
          <w:color w:val="FF0000"/>
          <w:sz w:val="24"/>
          <w:szCs w:val="24"/>
          <w:lang w:eastAsia="fr-FR"/>
        </w:rPr>
        <w:t xml:space="preserve"> – 1</w:t>
      </w:r>
      <w:r w:rsidR="006440FC" w:rsidRPr="00877862">
        <w:rPr>
          <w:rFonts w:ascii="Arial" w:eastAsia="Times New Roman" w:hAnsi="Arial" w:cs="Arial"/>
          <w:b/>
          <w:color w:val="FF0000"/>
          <w:sz w:val="24"/>
          <w:szCs w:val="24"/>
          <w:lang w:eastAsia="fr-FR"/>
        </w:rPr>
        <w:t>7</w:t>
      </w:r>
      <w:r w:rsidRPr="00877862">
        <w:rPr>
          <w:rFonts w:ascii="Arial" w:eastAsia="Times New Roman" w:hAnsi="Arial" w:cs="Arial"/>
          <w:b/>
          <w:color w:val="FF0000"/>
          <w:sz w:val="24"/>
          <w:szCs w:val="24"/>
          <w:lang w:eastAsia="fr-FR"/>
        </w:rPr>
        <w:t>h</w:t>
      </w:r>
      <w:r w:rsidR="006440FC" w:rsidRPr="00877862">
        <w:rPr>
          <w:rFonts w:ascii="Arial" w:eastAsia="Times New Roman" w:hAnsi="Arial" w:cs="Arial"/>
          <w:b/>
          <w:color w:val="FF0000"/>
          <w:sz w:val="24"/>
          <w:szCs w:val="24"/>
          <w:lang w:eastAsia="fr-FR"/>
        </w:rPr>
        <w:t>0</w:t>
      </w:r>
      <w:r w:rsidRPr="00877862">
        <w:rPr>
          <w:rFonts w:ascii="Arial" w:eastAsia="Times New Roman" w:hAnsi="Arial" w:cs="Arial"/>
          <w:b/>
          <w:color w:val="FF0000"/>
          <w:sz w:val="24"/>
          <w:szCs w:val="24"/>
          <w:lang w:eastAsia="fr-FR"/>
        </w:rPr>
        <w:t>0</w:t>
      </w:r>
    </w:p>
    <w:p w:rsidR="00ED42B8" w:rsidRPr="00ED42B8" w:rsidRDefault="00ED42B8"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sz w:val="16"/>
          <w:szCs w:val="16"/>
          <w:lang w:eastAsia="fr-FR"/>
        </w:rPr>
      </w:pPr>
    </w:p>
    <w:p w:rsidR="00ED42B8" w:rsidRPr="001F5EDA" w:rsidRDefault="006440FC"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sz w:val="24"/>
          <w:szCs w:val="24"/>
          <w:lang w:eastAsia="fr-FR"/>
        </w:rPr>
      </w:pPr>
      <w:r w:rsidRPr="001F5EDA">
        <w:rPr>
          <w:rFonts w:ascii="Arial" w:eastAsia="Times New Roman" w:hAnsi="Arial" w:cs="Arial"/>
          <w:b/>
          <w:sz w:val="24"/>
          <w:szCs w:val="24"/>
          <w:lang w:eastAsia="fr-FR"/>
        </w:rPr>
        <w:t xml:space="preserve">ESPCI </w:t>
      </w:r>
      <w:proofErr w:type="spellStart"/>
      <w:r w:rsidRPr="001F5EDA">
        <w:rPr>
          <w:rFonts w:ascii="Arial" w:eastAsia="Times New Roman" w:hAnsi="Arial" w:cs="Arial"/>
          <w:b/>
          <w:sz w:val="24"/>
          <w:szCs w:val="24"/>
          <w:lang w:eastAsia="fr-FR"/>
        </w:rPr>
        <w:t>ParisTech</w:t>
      </w:r>
      <w:proofErr w:type="spellEnd"/>
    </w:p>
    <w:p w:rsidR="006440FC" w:rsidRDefault="006440FC"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eastAsia="Times New Roman" w:cstheme="minorHAnsi"/>
          <w:b/>
          <w:sz w:val="24"/>
          <w:szCs w:val="24"/>
          <w:lang w:eastAsia="fr-FR"/>
        </w:rPr>
      </w:pPr>
      <w:r w:rsidRPr="00ED39BD">
        <w:rPr>
          <w:rFonts w:eastAsia="Times New Roman" w:cstheme="minorHAnsi"/>
          <w:b/>
          <w:sz w:val="24"/>
          <w:szCs w:val="24"/>
          <w:lang w:eastAsia="fr-FR"/>
        </w:rPr>
        <w:t>Amphithéâtre Langevin</w:t>
      </w:r>
    </w:p>
    <w:p w:rsidR="00ED42B8" w:rsidRDefault="006440FC"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10 rue Vauquelin, 75005 Paris</w:t>
      </w:r>
    </w:p>
    <w:p w:rsidR="006440FC" w:rsidRPr="00ED42B8" w:rsidRDefault="006440FC" w:rsidP="00ED42B8">
      <w:pPr>
        <w:pBdr>
          <w:top w:val="single" w:sz="24" w:space="1" w:color="auto"/>
          <w:left w:val="single" w:sz="24" w:space="4" w:color="auto"/>
          <w:bottom w:val="single" w:sz="24" w:space="1" w:color="auto"/>
          <w:right w:val="single" w:sz="24" w:space="4" w:color="auto"/>
        </w:pBdr>
        <w:tabs>
          <w:tab w:val="left" w:pos="7655"/>
          <w:tab w:val="left" w:pos="7938"/>
        </w:tabs>
        <w:spacing w:after="0" w:line="260" w:lineRule="atLeast"/>
        <w:ind w:left="851" w:right="1417"/>
        <w:jc w:val="center"/>
        <w:rPr>
          <w:rFonts w:ascii="Arial" w:eastAsia="Times New Roman" w:hAnsi="Arial" w:cs="Arial"/>
          <w:b/>
          <w:sz w:val="16"/>
          <w:szCs w:val="16"/>
          <w:lang w:eastAsia="fr-FR"/>
        </w:rPr>
      </w:pPr>
    </w:p>
    <w:p w:rsidR="00ED42B8" w:rsidRPr="006440FC" w:rsidRDefault="00ED42B8" w:rsidP="006440FC">
      <w:pPr>
        <w:tabs>
          <w:tab w:val="left" w:pos="2552"/>
          <w:tab w:val="left" w:pos="6946"/>
          <w:tab w:val="left" w:pos="7938"/>
        </w:tabs>
        <w:spacing w:after="0" w:line="260" w:lineRule="atLeast"/>
        <w:jc w:val="both"/>
        <w:rPr>
          <w:rFonts w:ascii="Arial" w:eastAsia="Times New Roman" w:hAnsi="Arial" w:cs="Arial"/>
          <w:b/>
          <w:sz w:val="36"/>
          <w:szCs w:val="36"/>
          <w:lang w:eastAsia="fr-FR"/>
        </w:rPr>
      </w:pPr>
      <w:r w:rsidRPr="006440FC">
        <w:rPr>
          <w:rFonts w:ascii="Arial" w:eastAsia="Times New Roman" w:hAnsi="Arial" w:cs="Times New Roman"/>
          <w:noProof/>
          <w:sz w:val="36"/>
          <w:szCs w:val="36"/>
          <w:lang w:eastAsia="fr-FR"/>
        </w:rPr>
        <w:drawing>
          <wp:inline distT="0" distB="0" distL="0" distR="0">
            <wp:extent cx="954405" cy="954405"/>
            <wp:effectExtent l="0" t="0" r="0" b="0"/>
            <wp:docPr id="1" name="Image 1" descr="teamwork%20image_tcm108-19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work%20image_tcm108-19335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4405" cy="954405"/>
                    </a:xfrm>
                    <a:prstGeom prst="rect">
                      <a:avLst/>
                    </a:prstGeom>
                    <a:noFill/>
                    <a:ln>
                      <a:noFill/>
                    </a:ln>
                  </pic:spPr>
                </pic:pic>
              </a:graphicData>
            </a:graphic>
          </wp:inline>
        </w:drawing>
      </w:r>
      <w:r w:rsidR="006440FC">
        <w:rPr>
          <w:rFonts w:ascii="Arial" w:eastAsia="Times New Roman" w:hAnsi="Arial" w:cs="Arial"/>
          <w:b/>
          <w:sz w:val="36"/>
          <w:szCs w:val="36"/>
          <w:lang w:eastAsia="fr-FR"/>
        </w:rPr>
        <w:tab/>
      </w:r>
      <w:r w:rsidRPr="006440FC">
        <w:rPr>
          <w:rFonts w:ascii="Arial" w:eastAsia="Times New Roman" w:hAnsi="Arial" w:cs="Arial"/>
          <w:b/>
          <w:sz w:val="36"/>
          <w:szCs w:val="36"/>
          <w:lang w:eastAsia="fr-FR"/>
        </w:rPr>
        <w:t>BULLETIN DE PARTICIPATION</w:t>
      </w:r>
    </w:p>
    <w:p w:rsidR="00ED42B8" w:rsidRDefault="00ED42B8" w:rsidP="00ED42B8">
      <w:pPr>
        <w:tabs>
          <w:tab w:val="left" w:pos="6946"/>
          <w:tab w:val="left" w:pos="7938"/>
        </w:tabs>
        <w:spacing w:after="0" w:line="260" w:lineRule="atLeast"/>
        <w:rPr>
          <w:rFonts w:ascii="Arial" w:eastAsia="Times New Roman" w:hAnsi="Arial" w:cs="Arial"/>
          <w:sz w:val="20"/>
          <w:szCs w:val="24"/>
          <w:lang w:eastAsia="fr-FR"/>
        </w:rPr>
      </w:pPr>
    </w:p>
    <w:p w:rsidR="004C2710" w:rsidRDefault="004C2710" w:rsidP="00ED42B8">
      <w:pPr>
        <w:tabs>
          <w:tab w:val="left" w:pos="6946"/>
          <w:tab w:val="left" w:pos="7938"/>
        </w:tabs>
        <w:spacing w:after="0" w:line="260" w:lineRule="atLeast"/>
        <w:rPr>
          <w:rFonts w:ascii="Arial" w:eastAsia="Times New Roman" w:hAnsi="Arial" w:cs="Arial"/>
          <w:sz w:val="20"/>
          <w:szCs w:val="24"/>
          <w:lang w:eastAsia="fr-FR"/>
        </w:rPr>
      </w:pPr>
    </w:p>
    <w:p w:rsidR="004C2710" w:rsidRPr="00ED42B8" w:rsidRDefault="004C2710" w:rsidP="00ED42B8">
      <w:pPr>
        <w:tabs>
          <w:tab w:val="left" w:pos="6946"/>
          <w:tab w:val="left" w:pos="7938"/>
        </w:tabs>
        <w:spacing w:after="0" w:line="260" w:lineRule="atLeast"/>
        <w:rPr>
          <w:rFonts w:ascii="Arial" w:eastAsia="Times New Roman" w:hAnsi="Arial" w:cs="Arial"/>
          <w:sz w:val="20"/>
          <w:szCs w:val="24"/>
          <w:lang w:eastAsia="fr-FR"/>
        </w:rPr>
      </w:pPr>
    </w:p>
    <w:p w:rsidR="00ED42B8" w:rsidRPr="00877862" w:rsidRDefault="00ED42B8" w:rsidP="00877862">
      <w:pPr>
        <w:pBdr>
          <w:top w:val="single" w:sz="4" w:space="10" w:color="333333"/>
          <w:left w:val="single" w:sz="4" w:space="4" w:color="333333"/>
          <w:bottom w:val="single" w:sz="4" w:space="7" w:color="333333"/>
          <w:right w:val="single" w:sz="4" w:space="4" w:color="333333"/>
        </w:pBdr>
        <w:tabs>
          <w:tab w:val="left" w:pos="5103"/>
        </w:tabs>
        <w:spacing w:before="120" w:after="0" w:line="260" w:lineRule="atLeast"/>
        <w:jc w:val="both"/>
        <w:outlineLvl w:val="0"/>
        <w:rPr>
          <w:rFonts w:ascii="Arial" w:eastAsia="Times New Roman" w:hAnsi="Arial" w:cs="Arial"/>
          <w:szCs w:val="24"/>
          <w:lang w:eastAsia="fr-FR"/>
        </w:rPr>
      </w:pPr>
      <w:r w:rsidRPr="00877862">
        <w:rPr>
          <w:rFonts w:ascii="Arial" w:eastAsia="Times New Roman" w:hAnsi="Arial" w:cs="Arial"/>
          <w:b/>
          <w:szCs w:val="24"/>
          <w:lang w:eastAsia="fr-FR"/>
        </w:rPr>
        <w:t>NOM :</w:t>
      </w:r>
      <w:r w:rsidR="00877862">
        <w:rPr>
          <w:rFonts w:ascii="Arial" w:eastAsia="Times New Roman" w:hAnsi="Arial" w:cs="Arial"/>
          <w:b/>
          <w:szCs w:val="24"/>
          <w:lang w:eastAsia="fr-FR"/>
        </w:rPr>
        <w:t xml:space="preserve"> </w:t>
      </w:r>
      <w:r w:rsidRPr="00ED42B8">
        <w:rPr>
          <w:rFonts w:ascii="Arial" w:eastAsia="Times New Roman" w:hAnsi="Arial" w:cs="Arial"/>
          <w:szCs w:val="24"/>
          <w:lang w:eastAsia="fr-FR"/>
        </w:rPr>
        <w:tab/>
      </w:r>
      <w:r w:rsidRPr="00ED42B8">
        <w:rPr>
          <w:rFonts w:ascii="Arial" w:eastAsia="Times New Roman" w:hAnsi="Arial" w:cs="Arial"/>
          <w:b/>
          <w:szCs w:val="24"/>
          <w:lang w:eastAsia="fr-FR"/>
        </w:rPr>
        <w:t>Prénom</w:t>
      </w:r>
      <w:r w:rsidR="00877862">
        <w:rPr>
          <w:rFonts w:ascii="Arial" w:eastAsia="Times New Roman" w:hAnsi="Arial" w:cs="Arial"/>
          <w:b/>
          <w:szCs w:val="24"/>
          <w:lang w:eastAsia="fr-FR"/>
        </w:rPr>
        <w:t xml:space="preserve"> : </w:t>
      </w:r>
    </w:p>
    <w:p w:rsidR="00ED42B8" w:rsidRPr="00ED42B8" w:rsidRDefault="00ED42B8" w:rsidP="00ED42B8">
      <w:pPr>
        <w:tabs>
          <w:tab w:val="left" w:pos="6946"/>
          <w:tab w:val="left" w:pos="7938"/>
        </w:tabs>
        <w:spacing w:after="0" w:line="260" w:lineRule="atLeast"/>
        <w:jc w:val="both"/>
        <w:rPr>
          <w:rFonts w:ascii="Arial" w:eastAsia="Times New Roman" w:hAnsi="Arial" w:cs="Arial"/>
          <w:sz w:val="16"/>
          <w:szCs w:val="16"/>
          <w:lang w:eastAsia="fr-FR"/>
        </w:rPr>
      </w:pPr>
    </w:p>
    <w:p w:rsidR="00ED42B8" w:rsidRPr="00ED42B8" w:rsidRDefault="00ED42B8" w:rsidP="00ED42B8">
      <w:pPr>
        <w:pBdr>
          <w:top w:val="single" w:sz="4" w:space="8" w:color="333333"/>
          <w:left w:val="single" w:sz="4" w:space="4" w:color="333333"/>
          <w:bottom w:val="single" w:sz="4" w:space="1" w:color="333333"/>
          <w:right w:val="single" w:sz="4" w:space="4" w:color="333333"/>
        </w:pBdr>
        <w:tabs>
          <w:tab w:val="left" w:pos="6946"/>
          <w:tab w:val="left" w:pos="7938"/>
        </w:tabs>
        <w:spacing w:after="0" w:line="260" w:lineRule="atLeast"/>
        <w:jc w:val="both"/>
        <w:rPr>
          <w:rFonts w:ascii="Arial" w:eastAsia="Times New Roman" w:hAnsi="Arial" w:cs="Arial"/>
          <w:szCs w:val="24"/>
          <w:lang w:eastAsia="fr-FR"/>
        </w:rPr>
      </w:pPr>
      <w:r w:rsidRPr="00ED42B8">
        <w:rPr>
          <w:rFonts w:ascii="Arial" w:eastAsia="Times New Roman" w:hAnsi="Arial" w:cs="Arial"/>
          <w:b/>
          <w:szCs w:val="24"/>
          <w:lang w:eastAsia="fr-FR"/>
        </w:rPr>
        <w:t>UNITE ou SOCIETE</w:t>
      </w:r>
      <w:r w:rsidRPr="00ED42B8">
        <w:rPr>
          <w:rFonts w:ascii="Arial" w:eastAsia="Times New Roman" w:hAnsi="Arial" w:cs="Arial"/>
          <w:szCs w:val="24"/>
          <w:lang w:eastAsia="fr-FR"/>
        </w:rPr>
        <w:t xml:space="preserve"> (Sigle complet) :</w:t>
      </w:r>
      <w:r w:rsidR="00ED09F7">
        <w:rPr>
          <w:rFonts w:ascii="Arial" w:eastAsia="Times New Roman" w:hAnsi="Arial" w:cs="Arial"/>
          <w:szCs w:val="24"/>
          <w:lang w:eastAsia="fr-FR"/>
        </w:rPr>
        <w:t xml:space="preserve"> </w:t>
      </w:r>
    </w:p>
    <w:p w:rsidR="00ED42B8" w:rsidRPr="00ED42B8" w:rsidRDefault="00ED42B8" w:rsidP="00ED42B8">
      <w:pPr>
        <w:pBdr>
          <w:top w:val="single" w:sz="4" w:space="8" w:color="333333"/>
          <w:left w:val="single" w:sz="4" w:space="4" w:color="333333"/>
          <w:bottom w:val="single" w:sz="4" w:space="1" w:color="333333"/>
          <w:right w:val="single" w:sz="4" w:space="4" w:color="333333"/>
        </w:pBdr>
        <w:tabs>
          <w:tab w:val="left" w:pos="6946"/>
          <w:tab w:val="left" w:pos="7938"/>
        </w:tabs>
        <w:spacing w:after="0" w:line="260" w:lineRule="atLeast"/>
        <w:jc w:val="both"/>
        <w:rPr>
          <w:rFonts w:ascii="Arial" w:eastAsia="Times New Roman" w:hAnsi="Arial" w:cs="Arial"/>
          <w:sz w:val="16"/>
          <w:szCs w:val="16"/>
          <w:lang w:eastAsia="fr-FR"/>
        </w:rPr>
      </w:pPr>
    </w:p>
    <w:p w:rsidR="00ED42B8" w:rsidRPr="00ED42B8" w:rsidRDefault="00ED42B8" w:rsidP="00ED42B8">
      <w:pPr>
        <w:pBdr>
          <w:top w:val="single" w:sz="4" w:space="8" w:color="333333"/>
          <w:left w:val="single" w:sz="4" w:space="4" w:color="333333"/>
          <w:bottom w:val="single" w:sz="4" w:space="1" w:color="333333"/>
          <w:right w:val="single" w:sz="4" w:space="4" w:color="333333"/>
        </w:pBdr>
        <w:tabs>
          <w:tab w:val="left" w:pos="6946"/>
          <w:tab w:val="left" w:pos="7938"/>
        </w:tabs>
        <w:spacing w:after="0" w:line="260" w:lineRule="atLeast"/>
        <w:jc w:val="both"/>
        <w:outlineLvl w:val="0"/>
        <w:rPr>
          <w:rFonts w:ascii="Arial" w:eastAsia="Times New Roman" w:hAnsi="Arial" w:cs="Arial"/>
          <w:szCs w:val="24"/>
          <w:lang w:eastAsia="fr-FR"/>
        </w:rPr>
      </w:pPr>
      <w:r w:rsidRPr="00ED42B8">
        <w:rPr>
          <w:rFonts w:ascii="Arial" w:eastAsia="Times New Roman" w:hAnsi="Arial" w:cs="Arial"/>
          <w:szCs w:val="24"/>
          <w:lang w:eastAsia="fr-FR"/>
        </w:rPr>
        <w:t xml:space="preserve">Site / Adresse: </w:t>
      </w:r>
    </w:p>
    <w:p w:rsidR="00ED42B8" w:rsidRPr="00ED42B8" w:rsidRDefault="00ED42B8" w:rsidP="00E64159">
      <w:pPr>
        <w:pBdr>
          <w:top w:val="single" w:sz="4" w:space="8" w:color="333333"/>
          <w:left w:val="single" w:sz="4" w:space="4" w:color="333333"/>
          <w:bottom w:val="single" w:sz="4" w:space="1" w:color="333333"/>
          <w:right w:val="single" w:sz="4" w:space="4" w:color="333333"/>
        </w:pBdr>
        <w:tabs>
          <w:tab w:val="left" w:pos="6946"/>
          <w:tab w:val="left" w:pos="7938"/>
        </w:tabs>
        <w:spacing w:before="120" w:after="0" w:line="260" w:lineRule="atLeast"/>
        <w:jc w:val="both"/>
        <w:rPr>
          <w:rFonts w:ascii="Arial" w:eastAsia="Times New Roman" w:hAnsi="Arial" w:cs="Arial"/>
          <w:szCs w:val="24"/>
          <w:lang w:eastAsia="fr-FR"/>
        </w:rPr>
      </w:pPr>
      <w:r w:rsidRPr="00ED42B8">
        <w:rPr>
          <w:rFonts w:ascii="Arial" w:eastAsia="Times New Roman" w:hAnsi="Arial" w:cs="Arial"/>
          <w:szCs w:val="24"/>
          <w:lang w:eastAsia="fr-FR"/>
        </w:rPr>
        <w:t>Fonction :</w:t>
      </w:r>
      <w:r w:rsidR="006440FC">
        <w:rPr>
          <w:rFonts w:ascii="Arial" w:eastAsia="Times New Roman" w:hAnsi="Arial" w:cs="Arial"/>
          <w:szCs w:val="24"/>
          <w:lang w:eastAsia="fr-FR"/>
        </w:rPr>
        <w:t xml:space="preserve"> </w:t>
      </w:r>
    </w:p>
    <w:p w:rsidR="00E64159" w:rsidRPr="00ED42B8" w:rsidRDefault="00ED42B8" w:rsidP="006208BB">
      <w:pPr>
        <w:pBdr>
          <w:top w:val="single" w:sz="4" w:space="8" w:color="333333"/>
          <w:left w:val="single" w:sz="4" w:space="4" w:color="333333"/>
          <w:bottom w:val="single" w:sz="4" w:space="1" w:color="333333"/>
          <w:right w:val="single" w:sz="4" w:space="4" w:color="333333"/>
        </w:pBdr>
        <w:tabs>
          <w:tab w:val="left" w:pos="5103"/>
        </w:tabs>
        <w:spacing w:before="240" w:after="0" w:line="260" w:lineRule="atLeast"/>
        <w:jc w:val="both"/>
        <w:rPr>
          <w:rFonts w:ascii="Arial" w:eastAsia="Times New Roman" w:hAnsi="Arial" w:cs="Arial"/>
          <w:szCs w:val="24"/>
          <w:lang w:eastAsia="fr-FR"/>
        </w:rPr>
      </w:pPr>
      <w:r w:rsidRPr="00ED42B8">
        <w:rPr>
          <w:rFonts w:ascii="Arial" w:eastAsia="Times New Roman" w:hAnsi="Arial" w:cs="Arial"/>
          <w:szCs w:val="24"/>
          <w:lang w:eastAsia="fr-FR"/>
        </w:rPr>
        <w:sym w:font="Wingdings" w:char="F028"/>
      </w:r>
      <w:r w:rsidRPr="00ED42B8">
        <w:rPr>
          <w:rFonts w:ascii="Arial" w:eastAsia="Times New Roman" w:hAnsi="Arial" w:cs="Arial"/>
          <w:szCs w:val="24"/>
          <w:lang w:eastAsia="fr-FR"/>
        </w:rPr>
        <w:t xml:space="preserve"> :</w:t>
      </w:r>
      <w:r w:rsidR="006208BB">
        <w:rPr>
          <w:rFonts w:ascii="Arial" w:eastAsia="Times New Roman" w:hAnsi="Arial" w:cs="Arial"/>
          <w:szCs w:val="24"/>
          <w:lang w:eastAsia="fr-FR"/>
        </w:rPr>
        <w:t xml:space="preserve"> </w:t>
      </w:r>
      <w:r w:rsidR="006208BB">
        <w:rPr>
          <w:rFonts w:ascii="Arial" w:eastAsia="Times New Roman" w:hAnsi="Arial" w:cs="Arial"/>
          <w:szCs w:val="24"/>
          <w:lang w:eastAsia="fr-FR"/>
        </w:rPr>
        <w:tab/>
      </w:r>
      <w:r w:rsidRPr="00ED42B8">
        <w:rPr>
          <w:rFonts w:ascii="Arial" w:eastAsia="Times New Roman" w:hAnsi="Arial" w:cs="Arial"/>
          <w:szCs w:val="24"/>
          <w:lang w:eastAsia="fr-FR"/>
        </w:rPr>
        <w:t>E-mail :</w:t>
      </w:r>
    </w:p>
    <w:p w:rsidR="006440FC" w:rsidRPr="00ED42B8" w:rsidRDefault="006440FC" w:rsidP="00ED42B8">
      <w:pPr>
        <w:tabs>
          <w:tab w:val="left" w:pos="6946"/>
          <w:tab w:val="left" w:pos="7938"/>
        </w:tabs>
        <w:spacing w:before="60" w:after="0" w:line="260" w:lineRule="atLeast"/>
        <w:jc w:val="both"/>
        <w:rPr>
          <w:rFonts w:ascii="Arial" w:eastAsia="Times New Roman" w:hAnsi="Arial" w:cs="Arial"/>
          <w:szCs w:val="24"/>
          <w:lang w:eastAsia="fr-FR"/>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077"/>
        <w:gridCol w:w="2339"/>
        <w:gridCol w:w="2339"/>
      </w:tblGrid>
      <w:tr w:rsidR="00ED42B8" w:rsidRPr="00ED42B8" w:rsidTr="00711DA3">
        <w:trPr>
          <w:trHeight w:val="379"/>
        </w:trPr>
        <w:tc>
          <w:tcPr>
            <w:tcW w:w="4077" w:type="dxa"/>
            <w:tcBorders>
              <w:bottom w:val="single" w:sz="4" w:space="0" w:color="999999"/>
              <w:right w:val="single" w:sz="4" w:space="0" w:color="999999"/>
            </w:tcBorders>
            <w:shd w:val="clear" w:color="auto" w:fill="auto"/>
            <w:vAlign w:val="center"/>
          </w:tcPr>
          <w:p w:rsidR="00ED42B8" w:rsidRPr="00ED42B8" w:rsidRDefault="00ED42B8" w:rsidP="00ED42B8">
            <w:pPr>
              <w:tabs>
                <w:tab w:val="left" w:pos="6946"/>
                <w:tab w:val="left" w:pos="7938"/>
              </w:tabs>
              <w:spacing w:after="0" w:line="260" w:lineRule="atLeast"/>
              <w:rPr>
                <w:rFonts w:ascii="Arial" w:eastAsia="Times New Roman" w:hAnsi="Arial" w:cs="Arial"/>
                <w:szCs w:val="24"/>
                <w:lang w:eastAsia="fr-FR"/>
              </w:rPr>
            </w:pPr>
          </w:p>
        </w:tc>
        <w:tc>
          <w:tcPr>
            <w:tcW w:w="233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D42B8" w:rsidRPr="00ED42B8" w:rsidRDefault="00ED42B8" w:rsidP="00ED42B8">
            <w:pPr>
              <w:tabs>
                <w:tab w:val="left" w:pos="6946"/>
                <w:tab w:val="left" w:pos="7938"/>
              </w:tabs>
              <w:spacing w:after="0" w:line="260" w:lineRule="atLeast"/>
              <w:jc w:val="center"/>
              <w:rPr>
                <w:rFonts w:ascii="Arial" w:eastAsia="Times New Roman" w:hAnsi="Arial" w:cs="Arial"/>
                <w:szCs w:val="24"/>
                <w:lang w:eastAsia="fr-FR"/>
              </w:rPr>
            </w:pPr>
            <w:r w:rsidRPr="00ED42B8">
              <w:rPr>
                <w:rFonts w:ascii="Arial" w:eastAsia="Times New Roman" w:hAnsi="Arial" w:cs="Arial"/>
                <w:szCs w:val="24"/>
                <w:lang w:eastAsia="fr-FR"/>
              </w:rPr>
              <w:t>ASSISTERA</w:t>
            </w:r>
          </w:p>
        </w:tc>
        <w:tc>
          <w:tcPr>
            <w:tcW w:w="233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D42B8" w:rsidRPr="00ED42B8" w:rsidRDefault="00ED42B8" w:rsidP="00ED42B8">
            <w:pPr>
              <w:tabs>
                <w:tab w:val="left" w:pos="6946"/>
                <w:tab w:val="left" w:pos="7938"/>
              </w:tabs>
              <w:spacing w:after="0" w:line="260" w:lineRule="atLeast"/>
              <w:jc w:val="center"/>
              <w:rPr>
                <w:rFonts w:ascii="Arial" w:eastAsia="Times New Roman" w:hAnsi="Arial" w:cs="Arial"/>
                <w:szCs w:val="24"/>
                <w:lang w:eastAsia="fr-FR"/>
              </w:rPr>
            </w:pPr>
            <w:r w:rsidRPr="00ED42B8">
              <w:rPr>
                <w:rFonts w:ascii="Arial" w:eastAsia="Times New Roman" w:hAnsi="Arial" w:cs="Arial"/>
                <w:szCs w:val="24"/>
                <w:lang w:eastAsia="fr-FR"/>
              </w:rPr>
              <w:t>N'ASSISTERA PAS</w:t>
            </w:r>
          </w:p>
        </w:tc>
      </w:tr>
      <w:tr w:rsidR="00ED42B8" w:rsidRPr="00ED42B8" w:rsidTr="00711DA3">
        <w:trPr>
          <w:trHeight w:val="703"/>
        </w:trPr>
        <w:tc>
          <w:tcPr>
            <w:tcW w:w="4077" w:type="dxa"/>
            <w:tcBorders>
              <w:top w:val="single" w:sz="4" w:space="0" w:color="999999"/>
              <w:left w:val="single" w:sz="4" w:space="0" w:color="999999"/>
              <w:bottom w:val="single" w:sz="4" w:space="0" w:color="999999"/>
              <w:right w:val="single" w:sz="4" w:space="0" w:color="999999"/>
            </w:tcBorders>
            <w:shd w:val="clear" w:color="auto" w:fill="auto"/>
            <w:vAlign w:val="center"/>
          </w:tcPr>
          <w:p w:rsidR="00ED42B8" w:rsidRPr="00ED42B8" w:rsidRDefault="006440FC" w:rsidP="006440FC">
            <w:pPr>
              <w:tabs>
                <w:tab w:val="left" w:pos="6946"/>
                <w:tab w:val="left" w:pos="7938"/>
              </w:tabs>
              <w:spacing w:after="0" w:line="260" w:lineRule="atLeast"/>
              <w:jc w:val="center"/>
              <w:rPr>
                <w:rFonts w:ascii="Arial" w:eastAsia="Times New Roman" w:hAnsi="Arial" w:cs="Arial"/>
                <w:b/>
                <w:szCs w:val="24"/>
                <w:lang w:eastAsia="fr-FR"/>
              </w:rPr>
            </w:pPr>
            <w:r>
              <w:rPr>
                <w:rFonts w:ascii="Arial" w:eastAsia="Times New Roman" w:hAnsi="Arial" w:cs="Arial"/>
                <w:b/>
                <w:szCs w:val="24"/>
                <w:lang w:eastAsia="fr-FR"/>
              </w:rPr>
              <w:t>Jeudi</w:t>
            </w:r>
            <w:r w:rsidR="00ED42B8">
              <w:rPr>
                <w:rFonts w:ascii="Arial" w:eastAsia="Times New Roman" w:hAnsi="Arial" w:cs="Arial"/>
                <w:b/>
                <w:szCs w:val="24"/>
                <w:lang w:eastAsia="fr-FR"/>
              </w:rPr>
              <w:t xml:space="preserve"> </w:t>
            </w:r>
            <w:r>
              <w:rPr>
                <w:rFonts w:ascii="Arial" w:eastAsia="Times New Roman" w:hAnsi="Arial" w:cs="Arial"/>
                <w:b/>
                <w:szCs w:val="24"/>
                <w:lang w:eastAsia="fr-FR"/>
              </w:rPr>
              <w:t>9 octobre 2014</w:t>
            </w:r>
          </w:p>
        </w:tc>
        <w:tc>
          <w:tcPr>
            <w:tcW w:w="233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D42B8" w:rsidRPr="00ED42B8" w:rsidRDefault="00886CC2" w:rsidP="00ED42B8">
            <w:pPr>
              <w:tabs>
                <w:tab w:val="left" w:pos="6946"/>
                <w:tab w:val="left" w:pos="7938"/>
              </w:tabs>
              <w:spacing w:after="0" w:line="260" w:lineRule="atLeast"/>
              <w:jc w:val="center"/>
              <w:rPr>
                <w:rFonts w:ascii="Arial" w:eastAsia="Times New Roman" w:hAnsi="Arial" w:cs="Arial"/>
                <w:szCs w:val="24"/>
                <w:lang w:eastAsia="fr-FR"/>
              </w:rPr>
            </w:pPr>
            <w:r w:rsidRPr="00ED42B8">
              <w:rPr>
                <w:rFonts w:ascii="Arial" w:eastAsia="Times New Roman" w:hAnsi="Arial" w:cs="Times New Roman"/>
                <w:b/>
                <w:i/>
                <w:iCs/>
                <w:szCs w:val="18"/>
                <w:lang w:eastAsia="fr-FR"/>
              </w:rPr>
              <w:fldChar w:fldCharType="begin">
                <w:ffData>
                  <w:name w:val=""/>
                  <w:enabled/>
                  <w:calcOnExit w:val="0"/>
                  <w:checkBox>
                    <w:sizeAuto/>
                    <w:default w:val="0"/>
                  </w:checkBox>
                </w:ffData>
              </w:fldChar>
            </w:r>
            <w:r w:rsidR="00ED42B8" w:rsidRPr="00ED42B8">
              <w:rPr>
                <w:rFonts w:ascii="Arial" w:eastAsia="Times New Roman" w:hAnsi="Arial" w:cs="Times New Roman"/>
                <w:b/>
                <w:i/>
                <w:iCs/>
                <w:szCs w:val="18"/>
                <w:lang w:eastAsia="fr-FR"/>
              </w:rPr>
              <w:instrText xml:space="preserve"> FORMCHECKBOX </w:instrText>
            </w:r>
            <w:r>
              <w:rPr>
                <w:rFonts w:ascii="Arial" w:eastAsia="Times New Roman" w:hAnsi="Arial" w:cs="Times New Roman"/>
                <w:b/>
                <w:i/>
                <w:iCs/>
                <w:szCs w:val="18"/>
                <w:lang w:eastAsia="fr-FR"/>
              </w:rPr>
            </w:r>
            <w:r>
              <w:rPr>
                <w:rFonts w:ascii="Arial" w:eastAsia="Times New Roman" w:hAnsi="Arial" w:cs="Times New Roman"/>
                <w:b/>
                <w:i/>
                <w:iCs/>
                <w:szCs w:val="18"/>
                <w:lang w:eastAsia="fr-FR"/>
              </w:rPr>
              <w:fldChar w:fldCharType="separate"/>
            </w:r>
            <w:r w:rsidRPr="00ED42B8">
              <w:rPr>
                <w:rFonts w:ascii="Arial" w:eastAsia="Times New Roman" w:hAnsi="Arial" w:cs="Times New Roman"/>
                <w:b/>
                <w:i/>
                <w:iCs/>
                <w:szCs w:val="18"/>
                <w:lang w:eastAsia="fr-FR"/>
              </w:rPr>
              <w:fldChar w:fldCharType="end"/>
            </w:r>
          </w:p>
        </w:tc>
        <w:tc>
          <w:tcPr>
            <w:tcW w:w="2339" w:type="dxa"/>
            <w:tcBorders>
              <w:top w:val="single" w:sz="4" w:space="0" w:color="999999"/>
              <w:left w:val="single" w:sz="4" w:space="0" w:color="999999"/>
              <w:bottom w:val="single" w:sz="4" w:space="0" w:color="999999"/>
              <w:right w:val="single" w:sz="4" w:space="0" w:color="999999"/>
            </w:tcBorders>
            <w:shd w:val="clear" w:color="auto" w:fill="auto"/>
            <w:vAlign w:val="center"/>
          </w:tcPr>
          <w:p w:rsidR="00ED42B8" w:rsidRPr="00ED42B8" w:rsidRDefault="00886CC2" w:rsidP="00ED42B8">
            <w:pPr>
              <w:tabs>
                <w:tab w:val="left" w:pos="6946"/>
                <w:tab w:val="left" w:pos="7938"/>
              </w:tabs>
              <w:spacing w:after="0" w:line="260" w:lineRule="atLeast"/>
              <w:jc w:val="center"/>
              <w:rPr>
                <w:rFonts w:ascii="Arial" w:eastAsia="Times New Roman" w:hAnsi="Arial" w:cs="Arial"/>
                <w:szCs w:val="24"/>
                <w:lang w:eastAsia="fr-FR"/>
              </w:rPr>
            </w:pPr>
            <w:r w:rsidRPr="00ED42B8">
              <w:rPr>
                <w:rFonts w:ascii="Arial" w:eastAsia="Times New Roman" w:hAnsi="Arial" w:cs="Times New Roman"/>
                <w:b/>
                <w:i/>
                <w:iCs/>
                <w:szCs w:val="18"/>
                <w:lang w:eastAsia="fr-FR"/>
              </w:rPr>
              <w:fldChar w:fldCharType="begin">
                <w:ffData>
                  <w:name w:val=""/>
                  <w:enabled/>
                  <w:calcOnExit w:val="0"/>
                  <w:checkBox>
                    <w:sizeAuto/>
                    <w:default w:val="0"/>
                  </w:checkBox>
                </w:ffData>
              </w:fldChar>
            </w:r>
            <w:r w:rsidR="00ED42B8" w:rsidRPr="00ED42B8">
              <w:rPr>
                <w:rFonts w:ascii="Arial" w:eastAsia="Times New Roman" w:hAnsi="Arial" w:cs="Times New Roman"/>
                <w:b/>
                <w:i/>
                <w:iCs/>
                <w:szCs w:val="18"/>
                <w:lang w:eastAsia="fr-FR"/>
              </w:rPr>
              <w:instrText xml:space="preserve"> FORMCHECKBOX </w:instrText>
            </w:r>
            <w:r>
              <w:rPr>
                <w:rFonts w:ascii="Arial" w:eastAsia="Times New Roman" w:hAnsi="Arial" w:cs="Times New Roman"/>
                <w:b/>
                <w:i/>
                <w:iCs/>
                <w:szCs w:val="18"/>
                <w:lang w:eastAsia="fr-FR"/>
              </w:rPr>
            </w:r>
            <w:r>
              <w:rPr>
                <w:rFonts w:ascii="Arial" w:eastAsia="Times New Roman" w:hAnsi="Arial" w:cs="Times New Roman"/>
                <w:b/>
                <w:i/>
                <w:iCs/>
                <w:szCs w:val="18"/>
                <w:lang w:eastAsia="fr-FR"/>
              </w:rPr>
              <w:fldChar w:fldCharType="separate"/>
            </w:r>
            <w:r w:rsidRPr="00ED42B8">
              <w:rPr>
                <w:rFonts w:ascii="Arial" w:eastAsia="Times New Roman" w:hAnsi="Arial" w:cs="Times New Roman"/>
                <w:b/>
                <w:i/>
                <w:iCs/>
                <w:szCs w:val="18"/>
                <w:lang w:eastAsia="fr-FR"/>
              </w:rPr>
              <w:fldChar w:fldCharType="end"/>
            </w:r>
          </w:p>
        </w:tc>
      </w:tr>
    </w:tbl>
    <w:p w:rsidR="006440FC" w:rsidRDefault="006440FC" w:rsidP="00ED42B8">
      <w:pPr>
        <w:tabs>
          <w:tab w:val="left" w:pos="6946"/>
          <w:tab w:val="left" w:pos="7938"/>
        </w:tabs>
        <w:spacing w:after="0" w:line="260" w:lineRule="atLeast"/>
        <w:jc w:val="both"/>
        <w:rPr>
          <w:rFonts w:ascii="Arial" w:eastAsia="Times New Roman" w:hAnsi="Arial" w:cs="Arial"/>
          <w:sz w:val="20"/>
          <w:szCs w:val="24"/>
          <w:lang w:eastAsia="fr-FR"/>
        </w:rPr>
      </w:pPr>
    </w:p>
    <w:p w:rsidR="00ED42B8" w:rsidRDefault="00ED42B8" w:rsidP="00ED42B8">
      <w:pPr>
        <w:tabs>
          <w:tab w:val="left" w:pos="6946"/>
          <w:tab w:val="left" w:pos="7938"/>
        </w:tabs>
        <w:spacing w:after="0" w:line="260" w:lineRule="atLeast"/>
        <w:jc w:val="both"/>
        <w:rPr>
          <w:rFonts w:ascii="Arial" w:eastAsia="Times New Roman" w:hAnsi="Arial" w:cs="Arial"/>
          <w:b/>
          <w:sz w:val="20"/>
          <w:szCs w:val="24"/>
          <w:lang w:eastAsia="fr-FR"/>
        </w:rPr>
      </w:pPr>
      <w:r w:rsidRPr="006440FC">
        <w:rPr>
          <w:rFonts w:ascii="Arial" w:eastAsia="Times New Roman" w:hAnsi="Arial" w:cs="Arial"/>
          <w:b/>
          <w:sz w:val="20"/>
          <w:szCs w:val="24"/>
          <w:lang w:eastAsia="fr-FR"/>
        </w:rPr>
        <w:t>OBSERVATIONS :</w:t>
      </w:r>
      <w:r w:rsidR="006440FC">
        <w:rPr>
          <w:rFonts w:ascii="Arial" w:eastAsia="Times New Roman" w:hAnsi="Arial" w:cs="Arial"/>
          <w:b/>
          <w:sz w:val="20"/>
          <w:szCs w:val="24"/>
          <w:lang w:eastAsia="fr-FR"/>
        </w:rPr>
        <w:t xml:space="preserve"> </w:t>
      </w:r>
    </w:p>
    <w:p w:rsidR="00A068F3" w:rsidRPr="006440FC" w:rsidRDefault="00A068F3" w:rsidP="00ED42B8">
      <w:pPr>
        <w:tabs>
          <w:tab w:val="left" w:pos="6946"/>
          <w:tab w:val="left" w:pos="7938"/>
        </w:tabs>
        <w:spacing w:after="0" w:line="260" w:lineRule="atLeast"/>
        <w:jc w:val="both"/>
        <w:rPr>
          <w:rFonts w:ascii="Arial" w:eastAsia="Times New Roman" w:hAnsi="Arial" w:cs="Arial"/>
          <w:sz w:val="20"/>
          <w:szCs w:val="24"/>
          <w:lang w:eastAsia="fr-FR"/>
        </w:rPr>
      </w:pPr>
    </w:p>
    <w:p w:rsidR="00A068F3" w:rsidRDefault="00A068F3" w:rsidP="00A068F3">
      <w:pPr>
        <w:spacing w:before="60" w:after="60" w:line="240" w:lineRule="auto"/>
        <w:jc w:val="both"/>
        <w:rPr>
          <w:rFonts w:eastAsia="Times New Roman" w:cstheme="minorHAnsi"/>
          <w:sz w:val="24"/>
          <w:szCs w:val="24"/>
          <w:lang w:eastAsia="fr-FR"/>
        </w:rPr>
      </w:pPr>
    </w:p>
    <w:p w:rsidR="00ED42B8" w:rsidRPr="00ED42B8" w:rsidRDefault="00ED42B8" w:rsidP="00ED42B8">
      <w:pPr>
        <w:tabs>
          <w:tab w:val="left" w:pos="6946"/>
          <w:tab w:val="left" w:pos="7938"/>
        </w:tabs>
        <w:spacing w:after="0" w:line="260" w:lineRule="atLeast"/>
        <w:jc w:val="both"/>
        <w:rPr>
          <w:rFonts w:ascii="Arial" w:eastAsia="Times New Roman" w:hAnsi="Arial" w:cs="Arial"/>
          <w:sz w:val="20"/>
          <w:szCs w:val="24"/>
          <w:lang w:eastAsia="fr-FR"/>
        </w:rPr>
      </w:pPr>
    </w:p>
    <w:p w:rsidR="00ED42B8" w:rsidRPr="00ED42B8" w:rsidRDefault="00ED42B8" w:rsidP="00ED42B8">
      <w:pPr>
        <w:tabs>
          <w:tab w:val="left" w:pos="7938"/>
        </w:tabs>
        <w:spacing w:after="120" w:line="240" w:lineRule="auto"/>
        <w:ind w:right="425"/>
        <w:jc w:val="center"/>
        <w:rPr>
          <w:rFonts w:ascii="Arial" w:eastAsia="Times New Roman" w:hAnsi="Arial" w:cs="Arial"/>
          <w:b/>
          <w:bCs/>
          <w:sz w:val="24"/>
          <w:szCs w:val="24"/>
          <w:lang w:eastAsia="fr-FR"/>
        </w:rPr>
      </w:pPr>
      <w:r w:rsidRPr="00ED42B8">
        <w:rPr>
          <w:rFonts w:ascii="Arial" w:eastAsia="Times New Roman" w:hAnsi="Arial" w:cs="Arial"/>
          <w:b/>
          <w:bCs/>
          <w:sz w:val="24"/>
          <w:szCs w:val="24"/>
          <w:lang w:eastAsia="fr-FR"/>
        </w:rPr>
        <w:t xml:space="preserve">Merci de retourner ce bulletin </w:t>
      </w:r>
      <w:r w:rsidRPr="00ED42B8">
        <w:rPr>
          <w:rFonts w:ascii="Arial" w:eastAsia="Times New Roman" w:hAnsi="Arial" w:cs="Arial"/>
          <w:b/>
          <w:bCs/>
          <w:color w:val="FF0000"/>
          <w:sz w:val="24"/>
          <w:szCs w:val="24"/>
          <w:lang w:eastAsia="fr-FR"/>
        </w:rPr>
        <w:t xml:space="preserve">avant le </w:t>
      </w:r>
      <w:r w:rsidR="006440FC">
        <w:rPr>
          <w:rFonts w:ascii="Arial" w:eastAsia="Times New Roman" w:hAnsi="Arial" w:cs="Arial"/>
          <w:b/>
          <w:bCs/>
          <w:color w:val="FF0000"/>
          <w:sz w:val="24"/>
          <w:szCs w:val="24"/>
          <w:lang w:eastAsia="fr-FR"/>
        </w:rPr>
        <w:t>12 septembre 2014</w:t>
      </w:r>
    </w:p>
    <w:p w:rsidR="00ED42B8" w:rsidRPr="00ED42B8" w:rsidRDefault="00ED42B8" w:rsidP="00ED42B8">
      <w:pPr>
        <w:spacing w:after="0" w:line="240" w:lineRule="auto"/>
        <w:ind w:right="425"/>
        <w:jc w:val="center"/>
        <w:rPr>
          <w:rFonts w:ascii="Arial" w:eastAsia="Times New Roman" w:hAnsi="Arial" w:cs="Arial"/>
          <w:b/>
          <w:bCs/>
          <w:spacing w:val="-2"/>
          <w:sz w:val="20"/>
          <w:szCs w:val="24"/>
          <w:lang w:val="pt-BR" w:eastAsia="fr-FR"/>
        </w:rPr>
      </w:pPr>
      <w:r w:rsidRPr="00ED42B8">
        <w:rPr>
          <w:rFonts w:ascii="Arial" w:eastAsia="Times New Roman" w:hAnsi="Arial" w:cs="Arial"/>
          <w:b/>
          <w:bCs/>
          <w:spacing w:val="-2"/>
          <w:sz w:val="20"/>
          <w:szCs w:val="24"/>
          <w:lang w:eastAsia="fr-FR"/>
        </w:rPr>
        <w:t xml:space="preserve">E-mail : </w:t>
      </w:r>
      <w:hyperlink r:id="rId23" w:history="1">
        <w:r w:rsidR="006440FC" w:rsidRPr="00EB32F4">
          <w:rPr>
            <w:rStyle w:val="Lienhypertexte"/>
            <w:rFonts w:ascii="Arial" w:eastAsia="Times New Roman" w:hAnsi="Arial" w:cs="Arial"/>
            <w:b/>
            <w:bCs/>
            <w:spacing w:val="-2"/>
            <w:sz w:val="20"/>
            <w:szCs w:val="24"/>
            <w:lang w:val="pt-BR" w:eastAsia="fr-FR"/>
          </w:rPr>
          <w:t>cetama@cea.fr</w:t>
        </w:r>
      </w:hyperlink>
    </w:p>
    <w:p w:rsidR="00ED42B8" w:rsidRPr="00155C64" w:rsidRDefault="00ED42B8" w:rsidP="00155C64">
      <w:pPr>
        <w:spacing w:before="60" w:after="0" w:line="240" w:lineRule="auto"/>
        <w:ind w:right="425"/>
        <w:jc w:val="center"/>
        <w:rPr>
          <w:rFonts w:ascii="Arial" w:eastAsia="Times New Roman" w:hAnsi="Arial" w:cs="Arial"/>
          <w:b/>
          <w:bCs/>
          <w:spacing w:val="-2"/>
          <w:sz w:val="20"/>
          <w:szCs w:val="24"/>
          <w:lang w:eastAsia="fr-FR"/>
        </w:rPr>
      </w:pPr>
      <w:r w:rsidRPr="00ED42B8">
        <w:rPr>
          <w:rFonts w:ascii="Arial" w:eastAsia="Times New Roman" w:hAnsi="Arial" w:cs="Arial"/>
          <w:b/>
          <w:bCs/>
          <w:spacing w:val="-2"/>
          <w:sz w:val="20"/>
          <w:szCs w:val="24"/>
          <w:lang w:eastAsia="fr-FR"/>
        </w:rPr>
        <w:t>Ou télécopie à l’attention de C</w:t>
      </w:r>
      <w:r w:rsidR="006440FC">
        <w:rPr>
          <w:rFonts w:ascii="Arial" w:eastAsia="Times New Roman" w:hAnsi="Arial" w:cs="Arial"/>
          <w:b/>
          <w:bCs/>
          <w:spacing w:val="-2"/>
          <w:sz w:val="20"/>
          <w:szCs w:val="24"/>
          <w:lang w:eastAsia="fr-FR"/>
        </w:rPr>
        <w:t>édric Rivier :</w:t>
      </w:r>
      <w:r w:rsidRPr="00ED42B8">
        <w:rPr>
          <w:rFonts w:ascii="Arial" w:eastAsia="Times New Roman" w:hAnsi="Arial" w:cs="Arial"/>
          <w:b/>
          <w:bCs/>
          <w:spacing w:val="-2"/>
          <w:sz w:val="20"/>
          <w:szCs w:val="24"/>
          <w:lang w:eastAsia="fr-FR"/>
        </w:rPr>
        <w:t xml:space="preserve"> 04 66 79 62 36</w:t>
      </w:r>
    </w:p>
    <w:sectPr w:rsidR="00ED42B8" w:rsidRPr="00155C64" w:rsidSect="00155C64">
      <w:headerReference w:type="default" r:id="rId24"/>
      <w:footerReference w:type="even" r:id="rId25"/>
      <w:pgSz w:w="11906" w:h="16838"/>
      <w:pgMar w:top="1047" w:right="707" w:bottom="851" w:left="1276"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466" w:rsidRDefault="00B33466" w:rsidP="00DD316B">
      <w:pPr>
        <w:spacing w:after="0" w:line="240" w:lineRule="auto"/>
      </w:pPr>
      <w:r>
        <w:separator/>
      </w:r>
    </w:p>
  </w:endnote>
  <w:endnote w:type="continuationSeparator" w:id="0">
    <w:p w:rsidR="00B33466" w:rsidRDefault="00B33466" w:rsidP="00DD3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EDF" w:rsidRDefault="00FD3EDF" w:rsidP="00FD3EDF">
    <w:pPr>
      <w:pStyle w:val="Pieddepage"/>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C" w:rsidRDefault="009A048C" w:rsidP="009A048C">
    <w:pPr>
      <w:pStyle w:val="Pieddepage"/>
      <w:jc w:val="center"/>
    </w:pPr>
    <w: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EDF" w:rsidRDefault="00FD3ED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C" w:rsidRDefault="009A048C" w:rsidP="009A048C">
    <w:pPr>
      <w:pStyle w:val="Pieddepage"/>
      <w:jc w:val="center"/>
    </w:pPr>
    <w: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C" w:rsidRDefault="009A048C" w:rsidP="009A048C">
    <w:pPr>
      <w:pStyle w:val="Pieddepage"/>
      <w:jc w:val="center"/>
    </w:pPr>
    <w: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466" w:rsidRDefault="00B33466" w:rsidP="00DD316B">
      <w:pPr>
        <w:spacing w:after="0" w:line="240" w:lineRule="auto"/>
      </w:pPr>
      <w:r>
        <w:separator/>
      </w:r>
    </w:p>
  </w:footnote>
  <w:footnote w:type="continuationSeparator" w:id="0">
    <w:p w:rsidR="00B33466" w:rsidRDefault="00B33466" w:rsidP="00DD3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10" w:rsidRDefault="004C2710">
    <w:pPr>
      <w:pStyle w:val="En-tte"/>
    </w:pPr>
    <w:r>
      <w:rPr>
        <w:noProof/>
        <w:sz w:val="18"/>
        <w:szCs w:val="18"/>
        <w:lang w:eastAsia="fr-FR"/>
      </w:rPr>
      <w:drawing>
        <wp:inline distT="0" distB="0" distL="0" distR="0">
          <wp:extent cx="969645" cy="846455"/>
          <wp:effectExtent l="0" t="0" r="190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846455"/>
                  </a:xfrm>
                  <a:prstGeom prst="rect">
                    <a:avLst/>
                  </a:prstGeom>
                  <a:noFill/>
                </pic:spPr>
              </pic:pic>
            </a:graphicData>
          </a:graphic>
        </wp:inline>
      </w:drawing>
    </w:r>
    <w:r>
      <w:tab/>
    </w:r>
    <w:r>
      <w:object w:dxaOrig="2803"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50.7pt" o:ole="" fillcolor="window">
          <v:imagedata r:id="rId2" o:title=""/>
        </v:shape>
        <o:OLEObject Type="Embed" ProgID="MSDraw" ShapeID="_x0000_i1025" DrawAspect="Content" ObjectID="_1466492831" r:id="rId3"/>
      </w:object>
    </w:r>
    <w:r>
      <w:tab/>
    </w:r>
    <w:r>
      <w:rPr>
        <w:noProof/>
        <w:lang w:eastAsia="fr-FR"/>
      </w:rPr>
      <w:drawing>
        <wp:inline distT="0" distB="0" distL="0" distR="0">
          <wp:extent cx="1025719" cy="785518"/>
          <wp:effectExtent l="0" t="0" r="317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34893" cy="792544"/>
                  </a:xfrm>
                  <a:prstGeom prst="rect">
                    <a:avLst/>
                  </a:prstGeom>
                </pic:spPr>
              </pic:pic>
            </a:graphicData>
          </a:graphic>
        </wp:inline>
      </w:drawing>
    </w:r>
  </w:p>
  <w:p w:rsidR="004C2710" w:rsidRPr="00677228" w:rsidRDefault="004C2710" w:rsidP="004C2710">
    <w:pPr>
      <w:pStyle w:val="En-tte"/>
      <w:tabs>
        <w:tab w:val="clear" w:pos="4536"/>
        <w:tab w:val="clear" w:pos="9072"/>
        <w:tab w:val="left" w:pos="1418"/>
        <w:tab w:val="left" w:pos="7655"/>
        <w:tab w:val="left" w:pos="13325"/>
        <w:tab w:val="right" w:pos="14459"/>
      </w:tabs>
      <w:spacing w:before="240"/>
      <w:ind w:left="-567"/>
      <w:jc w:val="center"/>
      <w:rPr>
        <w:b/>
      </w:rPr>
    </w:pPr>
    <w:r w:rsidRPr="00677228">
      <w:rPr>
        <w:b/>
        <w:color w:val="4A442A" w:themeColor="background2" w:themeShade="40"/>
        <w:sz w:val="36"/>
        <w:szCs w:val="36"/>
      </w:rPr>
      <w:t xml:space="preserve">9 OCTOBRE 2014, ESPCI </w:t>
    </w:r>
    <w:proofErr w:type="spellStart"/>
    <w:r w:rsidRPr="00677228">
      <w:rPr>
        <w:b/>
        <w:color w:val="4A442A" w:themeColor="background2" w:themeShade="40"/>
        <w:sz w:val="36"/>
        <w:szCs w:val="36"/>
      </w:rPr>
      <w:t>ParisTech</w:t>
    </w:r>
    <w:proofErr w:type="spellEnd"/>
  </w:p>
  <w:p w:rsidR="004C2710" w:rsidRDefault="004C271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28" w:rsidRDefault="004115AD" w:rsidP="00677228">
    <w:pPr>
      <w:pStyle w:val="En-tte"/>
      <w:tabs>
        <w:tab w:val="clear" w:pos="4536"/>
        <w:tab w:val="clear" w:pos="9072"/>
        <w:tab w:val="left" w:pos="2268"/>
        <w:tab w:val="left" w:pos="5245"/>
        <w:tab w:val="left" w:pos="13325"/>
        <w:tab w:val="right" w:pos="14459"/>
      </w:tabs>
      <w:ind w:left="-567"/>
      <w:jc w:val="center"/>
      <w:rPr>
        <w:color w:val="4A442A" w:themeColor="background2" w:themeShade="40"/>
        <w:sz w:val="44"/>
        <w:szCs w:val="44"/>
      </w:rPr>
    </w:pPr>
    <w:r>
      <w:rPr>
        <w:noProof/>
        <w:sz w:val="18"/>
        <w:szCs w:val="18"/>
        <w:lang w:eastAsia="fr-FR"/>
      </w:rPr>
      <w:drawing>
        <wp:inline distT="0" distB="0" distL="0" distR="0">
          <wp:extent cx="969645" cy="846455"/>
          <wp:effectExtent l="0" t="0" r="190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846455"/>
                  </a:xfrm>
                  <a:prstGeom prst="rect">
                    <a:avLst/>
                  </a:prstGeom>
                  <a:noFill/>
                </pic:spPr>
              </pic:pic>
            </a:graphicData>
          </a:graphic>
        </wp:inline>
      </w:drawing>
    </w:r>
    <w:r w:rsidR="00677228">
      <w:tab/>
    </w:r>
    <w:r w:rsidR="00677228">
      <w:object w:dxaOrig="2803"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5pt;height:50.7pt" o:ole="" fillcolor="window">
          <v:imagedata r:id="rId2" o:title=""/>
        </v:shape>
        <o:OLEObject Type="Embed" ProgID="MSDraw" ShapeID="_x0000_i1026" DrawAspect="Content" ObjectID="_1466492832" r:id="rId3"/>
      </w:object>
    </w:r>
    <w:r w:rsidR="00677228">
      <w:tab/>
    </w:r>
    <w:r w:rsidR="00677228">
      <w:rPr>
        <w:noProof/>
        <w:lang w:eastAsia="fr-FR"/>
      </w:rPr>
      <w:drawing>
        <wp:inline distT="0" distB="0" distL="0" distR="0">
          <wp:extent cx="1025719" cy="785518"/>
          <wp:effectExtent l="0" t="0" r="317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34893" cy="792544"/>
                  </a:xfrm>
                  <a:prstGeom prst="rect">
                    <a:avLst/>
                  </a:prstGeom>
                </pic:spPr>
              </pic:pic>
            </a:graphicData>
          </a:graphic>
        </wp:inline>
      </w:drawing>
    </w:r>
  </w:p>
  <w:p w:rsidR="00E911DF" w:rsidRDefault="00BF76B2" w:rsidP="00677228">
    <w:pPr>
      <w:pStyle w:val="En-tte"/>
      <w:tabs>
        <w:tab w:val="clear" w:pos="4536"/>
        <w:tab w:val="clear" w:pos="9072"/>
        <w:tab w:val="left" w:pos="1418"/>
        <w:tab w:val="left" w:pos="7655"/>
        <w:tab w:val="left" w:pos="13325"/>
        <w:tab w:val="right" w:pos="14459"/>
      </w:tabs>
      <w:spacing w:before="240"/>
      <w:ind w:left="-567"/>
      <w:jc w:val="center"/>
      <w:rPr>
        <w:b/>
        <w:color w:val="4A442A" w:themeColor="background2" w:themeShade="40"/>
        <w:sz w:val="36"/>
        <w:szCs w:val="36"/>
      </w:rPr>
    </w:pPr>
    <w:r>
      <w:rPr>
        <w:b/>
        <w:noProof/>
        <w:color w:val="4A442A" w:themeColor="background2" w:themeShade="40"/>
        <w:sz w:val="36"/>
        <w:szCs w:val="36"/>
        <w:lang w:eastAsia="fr-FR"/>
      </w:rPr>
      <w:drawing>
        <wp:anchor distT="0" distB="0" distL="114300" distR="114300" simplePos="0" relativeHeight="251658240" behindDoc="0" locked="0" layoutInCell="1" allowOverlap="1">
          <wp:simplePos x="0" y="0"/>
          <wp:positionH relativeFrom="column">
            <wp:posOffset>429260</wp:posOffset>
          </wp:positionH>
          <wp:positionV relativeFrom="paragraph">
            <wp:posOffset>136525</wp:posOffset>
          </wp:positionV>
          <wp:extent cx="1550670" cy="659765"/>
          <wp:effectExtent l="0" t="0" r="0" b="6985"/>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0670" cy="659765"/>
                  </a:xfrm>
                  <a:prstGeom prst="rect">
                    <a:avLst/>
                  </a:prstGeom>
                  <a:noFill/>
                  <a:ln>
                    <a:noFill/>
                  </a:ln>
                </pic:spPr>
              </pic:pic>
            </a:graphicData>
          </a:graphic>
        </wp:anchor>
      </w:drawing>
    </w:r>
  </w:p>
  <w:p w:rsidR="00E911DF" w:rsidRPr="009B2A7D" w:rsidRDefault="00E911DF" w:rsidP="00BF76B2">
    <w:pPr>
      <w:pStyle w:val="En-tte"/>
      <w:tabs>
        <w:tab w:val="clear" w:pos="4536"/>
        <w:tab w:val="clear" w:pos="9072"/>
        <w:tab w:val="left" w:pos="1418"/>
        <w:tab w:val="left" w:pos="7655"/>
        <w:tab w:val="left" w:pos="13325"/>
        <w:tab w:val="right" w:pos="14459"/>
      </w:tabs>
      <w:spacing w:before="240"/>
      <w:ind w:left="-567"/>
      <w:rPr>
        <w:b/>
        <w:color w:val="FF0000"/>
        <w:sz w:val="18"/>
        <w:szCs w:val="18"/>
      </w:rPr>
    </w:pPr>
  </w:p>
  <w:p w:rsidR="004115AD" w:rsidRPr="00677228" w:rsidRDefault="004115AD" w:rsidP="00677228">
    <w:pPr>
      <w:pStyle w:val="En-tte"/>
      <w:tabs>
        <w:tab w:val="clear" w:pos="4536"/>
        <w:tab w:val="clear" w:pos="9072"/>
        <w:tab w:val="left" w:pos="1418"/>
        <w:tab w:val="left" w:pos="7655"/>
        <w:tab w:val="left" w:pos="13325"/>
        <w:tab w:val="right" w:pos="14459"/>
      </w:tabs>
      <w:spacing w:before="240"/>
      <w:ind w:left="-567"/>
      <w:jc w:val="center"/>
      <w:rPr>
        <w:b/>
      </w:rPr>
    </w:pPr>
    <w:r w:rsidRPr="00677228">
      <w:rPr>
        <w:b/>
        <w:color w:val="4A442A" w:themeColor="background2" w:themeShade="40"/>
        <w:sz w:val="36"/>
        <w:szCs w:val="36"/>
      </w:rPr>
      <w:t xml:space="preserve">9 </w:t>
    </w:r>
    <w:r w:rsidR="00895B61" w:rsidRPr="00677228">
      <w:rPr>
        <w:b/>
        <w:color w:val="4A442A" w:themeColor="background2" w:themeShade="40"/>
        <w:sz w:val="36"/>
        <w:szCs w:val="36"/>
      </w:rPr>
      <w:t>OCTOBRE 2014</w:t>
    </w:r>
    <w:r w:rsidR="002B4F4C" w:rsidRPr="00677228">
      <w:rPr>
        <w:b/>
        <w:color w:val="4A442A" w:themeColor="background2" w:themeShade="40"/>
        <w:sz w:val="36"/>
        <w:szCs w:val="36"/>
      </w:rPr>
      <w:t xml:space="preserve">, </w:t>
    </w:r>
    <w:r w:rsidR="00895B61" w:rsidRPr="00677228">
      <w:rPr>
        <w:b/>
        <w:color w:val="4A442A" w:themeColor="background2" w:themeShade="40"/>
        <w:sz w:val="36"/>
        <w:szCs w:val="36"/>
      </w:rPr>
      <w:t xml:space="preserve">ESPCI </w:t>
    </w:r>
    <w:proofErr w:type="spellStart"/>
    <w:r w:rsidR="00895B61" w:rsidRPr="00677228">
      <w:rPr>
        <w:b/>
        <w:color w:val="4A442A" w:themeColor="background2" w:themeShade="40"/>
        <w:sz w:val="36"/>
        <w:szCs w:val="36"/>
      </w:rPr>
      <w:t>Paris</w:t>
    </w:r>
    <w:r w:rsidR="002B4F4C" w:rsidRPr="00677228">
      <w:rPr>
        <w:b/>
        <w:color w:val="4A442A" w:themeColor="background2" w:themeShade="40"/>
        <w:sz w:val="36"/>
        <w:szCs w:val="36"/>
      </w:rPr>
      <w:t>Tech</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EDF" w:rsidRDefault="00FD3EDF">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13" w:rsidRDefault="00C22913" w:rsidP="00C22913">
    <w:pPr>
      <w:pStyle w:val="En-tte"/>
      <w:tabs>
        <w:tab w:val="clear" w:pos="4536"/>
        <w:tab w:val="clear" w:pos="9072"/>
        <w:tab w:val="left" w:pos="2268"/>
        <w:tab w:val="left" w:pos="5245"/>
        <w:tab w:val="left" w:pos="13325"/>
        <w:tab w:val="right" w:pos="14459"/>
      </w:tabs>
      <w:ind w:left="-567"/>
      <w:jc w:val="center"/>
      <w:rPr>
        <w:color w:val="4A442A" w:themeColor="background2" w:themeShade="40"/>
        <w:sz w:val="44"/>
        <w:szCs w:val="44"/>
      </w:rPr>
    </w:pPr>
    <w:r>
      <w:rPr>
        <w:noProof/>
        <w:sz w:val="18"/>
        <w:szCs w:val="18"/>
        <w:lang w:eastAsia="fr-FR"/>
      </w:rPr>
      <w:drawing>
        <wp:inline distT="0" distB="0" distL="0" distR="0">
          <wp:extent cx="969645" cy="846455"/>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846455"/>
                  </a:xfrm>
                  <a:prstGeom prst="rect">
                    <a:avLst/>
                  </a:prstGeom>
                  <a:noFill/>
                </pic:spPr>
              </pic:pic>
            </a:graphicData>
          </a:graphic>
        </wp:inline>
      </w:drawing>
    </w:r>
    <w:r>
      <w:tab/>
    </w:r>
    <w:r>
      <w:object w:dxaOrig="2803"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5pt;height:50.7pt" o:ole="" fillcolor="window">
          <v:imagedata r:id="rId2" o:title=""/>
        </v:shape>
        <o:OLEObject Type="Embed" ProgID="MSDraw" ShapeID="_x0000_i1027" DrawAspect="Content" ObjectID="_1466492833" r:id="rId3"/>
      </w:object>
    </w:r>
    <w:r>
      <w:tab/>
    </w:r>
    <w:r>
      <w:rPr>
        <w:noProof/>
        <w:lang w:eastAsia="fr-FR"/>
      </w:rPr>
      <w:drawing>
        <wp:inline distT="0" distB="0" distL="0" distR="0">
          <wp:extent cx="1025719" cy="785518"/>
          <wp:effectExtent l="0" t="0" r="317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34893" cy="792544"/>
                  </a:xfrm>
                  <a:prstGeom prst="rect">
                    <a:avLst/>
                  </a:prstGeom>
                </pic:spPr>
              </pic:pic>
            </a:graphicData>
          </a:graphic>
        </wp:inline>
      </w:drawing>
    </w:r>
  </w:p>
  <w:p w:rsidR="00C22913" w:rsidRPr="00677228" w:rsidRDefault="00C22913" w:rsidP="00C22913">
    <w:pPr>
      <w:pStyle w:val="En-tte"/>
      <w:tabs>
        <w:tab w:val="clear" w:pos="4536"/>
        <w:tab w:val="clear" w:pos="9072"/>
        <w:tab w:val="left" w:pos="1418"/>
        <w:tab w:val="left" w:pos="7655"/>
        <w:tab w:val="left" w:pos="13325"/>
        <w:tab w:val="right" w:pos="14459"/>
      </w:tabs>
      <w:spacing w:before="240"/>
      <w:ind w:left="-567"/>
      <w:jc w:val="center"/>
      <w:rPr>
        <w:b/>
      </w:rPr>
    </w:pPr>
    <w:r w:rsidRPr="00677228">
      <w:rPr>
        <w:b/>
        <w:color w:val="4A442A" w:themeColor="background2" w:themeShade="40"/>
        <w:sz w:val="36"/>
        <w:szCs w:val="36"/>
      </w:rPr>
      <w:t xml:space="preserve">9 OCTOBRE 2014, ESPCI </w:t>
    </w:r>
    <w:proofErr w:type="spellStart"/>
    <w:r w:rsidRPr="00677228">
      <w:rPr>
        <w:b/>
        <w:color w:val="4A442A" w:themeColor="background2" w:themeShade="40"/>
        <w:sz w:val="36"/>
        <w:szCs w:val="36"/>
      </w:rPr>
      <w:t>ParisTech</w:t>
    </w:r>
    <w:proofErr w:type="spellEnd"/>
  </w:p>
  <w:p w:rsidR="00903C98" w:rsidRPr="00C22913" w:rsidRDefault="00903C98" w:rsidP="00C22913">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13" w:rsidRDefault="00C22913" w:rsidP="00C22913">
    <w:pPr>
      <w:pStyle w:val="En-tte"/>
      <w:tabs>
        <w:tab w:val="clear" w:pos="4536"/>
        <w:tab w:val="clear" w:pos="9072"/>
        <w:tab w:val="left" w:pos="2268"/>
        <w:tab w:val="left" w:pos="5245"/>
        <w:tab w:val="left" w:pos="13325"/>
        <w:tab w:val="right" w:pos="14459"/>
      </w:tabs>
      <w:ind w:left="-567"/>
      <w:jc w:val="center"/>
      <w:rPr>
        <w:color w:val="4A442A" w:themeColor="background2" w:themeShade="40"/>
        <w:sz w:val="44"/>
        <w:szCs w:val="44"/>
      </w:rPr>
    </w:pPr>
    <w:r>
      <w:rPr>
        <w:noProof/>
        <w:sz w:val="18"/>
        <w:szCs w:val="18"/>
        <w:lang w:eastAsia="fr-FR"/>
      </w:rPr>
      <w:drawing>
        <wp:inline distT="0" distB="0" distL="0" distR="0">
          <wp:extent cx="969645" cy="84645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846455"/>
                  </a:xfrm>
                  <a:prstGeom prst="rect">
                    <a:avLst/>
                  </a:prstGeom>
                  <a:noFill/>
                </pic:spPr>
              </pic:pic>
            </a:graphicData>
          </a:graphic>
        </wp:inline>
      </w:drawing>
    </w:r>
    <w:r>
      <w:tab/>
    </w:r>
    <w:r>
      <w:object w:dxaOrig="2803"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5pt;height:50.7pt" o:ole="" fillcolor="window">
          <v:imagedata r:id="rId2" o:title=""/>
        </v:shape>
        <o:OLEObject Type="Embed" ProgID="MSDraw" ShapeID="_x0000_i1028" DrawAspect="Content" ObjectID="_1466492834" r:id="rId3"/>
      </w:object>
    </w:r>
    <w:r>
      <w:tab/>
    </w:r>
    <w:r>
      <w:rPr>
        <w:noProof/>
        <w:lang w:eastAsia="fr-FR"/>
      </w:rPr>
      <w:drawing>
        <wp:inline distT="0" distB="0" distL="0" distR="0">
          <wp:extent cx="1025719" cy="785518"/>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34893" cy="792544"/>
                  </a:xfrm>
                  <a:prstGeom prst="rect">
                    <a:avLst/>
                  </a:prstGeom>
                </pic:spPr>
              </pic:pic>
            </a:graphicData>
          </a:graphic>
        </wp:inline>
      </w:drawing>
    </w:r>
  </w:p>
  <w:p w:rsidR="00C22913" w:rsidRPr="00677228" w:rsidRDefault="00C22913" w:rsidP="00C22913">
    <w:pPr>
      <w:pStyle w:val="En-tte"/>
      <w:tabs>
        <w:tab w:val="clear" w:pos="4536"/>
        <w:tab w:val="clear" w:pos="9072"/>
        <w:tab w:val="left" w:pos="1418"/>
        <w:tab w:val="left" w:pos="7655"/>
        <w:tab w:val="left" w:pos="13325"/>
        <w:tab w:val="right" w:pos="14459"/>
      </w:tabs>
      <w:spacing w:before="240"/>
      <w:ind w:left="-567"/>
      <w:jc w:val="center"/>
      <w:rPr>
        <w:b/>
      </w:rPr>
    </w:pPr>
    <w:r w:rsidRPr="00677228">
      <w:rPr>
        <w:b/>
        <w:color w:val="4A442A" w:themeColor="background2" w:themeShade="40"/>
        <w:sz w:val="36"/>
        <w:szCs w:val="36"/>
      </w:rPr>
      <w:t xml:space="preserve">9 OCTOBRE 2014, ESPCI </w:t>
    </w:r>
    <w:proofErr w:type="spellStart"/>
    <w:r w:rsidRPr="00677228">
      <w:rPr>
        <w:b/>
        <w:color w:val="4A442A" w:themeColor="background2" w:themeShade="40"/>
        <w:sz w:val="36"/>
        <w:szCs w:val="36"/>
      </w:rPr>
      <w:t>ParisTech</w:t>
    </w:r>
    <w:proofErr w:type="spellEnd"/>
  </w:p>
  <w:p w:rsidR="006208BB" w:rsidRPr="00C22913" w:rsidRDefault="006208BB" w:rsidP="00C229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46700"/>
    <w:multiLevelType w:val="hybridMultilevel"/>
    <w:tmpl w:val="1A94174A"/>
    <w:lvl w:ilvl="0" w:tplc="EF4CD732">
      <w:start w:val="1"/>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2C706E37"/>
    <w:multiLevelType w:val="hybridMultilevel"/>
    <w:tmpl w:val="D96232AC"/>
    <w:lvl w:ilvl="0" w:tplc="05587D7E">
      <w:start w:val="1"/>
      <w:numFmt w:val="bullet"/>
      <w:lvlText w:val=""/>
      <w:lvlJc w:val="left"/>
      <w:pPr>
        <w:tabs>
          <w:tab w:val="num" w:pos="1554"/>
        </w:tabs>
        <w:ind w:left="644" w:hanging="284"/>
      </w:pPr>
      <w:rPr>
        <w:rFonts w:ascii="Symbol" w:hAnsi="Symbol" w:hint="default"/>
        <w:sz w:val="22"/>
      </w:rPr>
    </w:lvl>
    <w:lvl w:ilvl="1" w:tplc="040C0001">
      <w:start w:val="1"/>
      <w:numFmt w:val="bullet"/>
      <w:lvlText w:val=""/>
      <w:lvlJc w:val="left"/>
      <w:pPr>
        <w:tabs>
          <w:tab w:val="num" w:pos="1440"/>
        </w:tabs>
        <w:ind w:left="1440" w:hanging="360"/>
      </w:pPr>
      <w:rPr>
        <w:rFonts w:ascii="Symbol" w:hAnsi="Symbol" w:hint="default"/>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5C17661"/>
    <w:multiLevelType w:val="hybridMultilevel"/>
    <w:tmpl w:val="23D61E04"/>
    <w:lvl w:ilvl="0" w:tplc="0B80909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75CCA8E0">
      <w:numFmt w:val="bullet"/>
      <w:lvlText w:val="-"/>
      <w:lvlJc w:val="left"/>
      <w:pPr>
        <w:ind w:left="3225" w:hanging="360"/>
      </w:pPr>
      <w:rPr>
        <w:rFonts w:ascii="Calibri" w:eastAsiaTheme="minorHAnsi" w:hAnsi="Calibri" w:cs="Calibri" w:hint="default"/>
      </w:r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656D453E"/>
    <w:multiLevelType w:val="multilevel"/>
    <w:tmpl w:val="2F34444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pStyle w:val="Titre2"/>
      <w:lvlText w:val="%1.%2."/>
      <w:lvlJc w:val="left"/>
      <w:pPr>
        <w:tabs>
          <w:tab w:val="num" w:pos="432"/>
        </w:tabs>
        <w:ind w:left="432" w:hanging="432"/>
      </w:pPr>
      <w:rPr>
        <w:b/>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C2465EC"/>
    <w:multiLevelType w:val="hybridMultilevel"/>
    <w:tmpl w:val="AA423186"/>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5">
    <w:nsid w:val="709E1E30"/>
    <w:multiLevelType w:val="hybridMultilevel"/>
    <w:tmpl w:val="8ACE6A72"/>
    <w:lvl w:ilvl="0" w:tplc="162849FA">
      <w:start w:val="1"/>
      <w:numFmt w:val="bullet"/>
      <w:lvlText w:val=""/>
      <w:lvlJc w:val="left"/>
      <w:pPr>
        <w:tabs>
          <w:tab w:val="num" w:pos="1554"/>
        </w:tabs>
        <w:ind w:left="64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savePreviewPicture/>
  <w:hdrShapeDefaults>
    <o:shapedefaults v:ext="edit" spidmax="13314"/>
  </w:hdrShapeDefaults>
  <w:footnotePr>
    <w:footnote w:id="-1"/>
    <w:footnote w:id="0"/>
  </w:footnotePr>
  <w:endnotePr>
    <w:endnote w:id="-1"/>
    <w:endnote w:id="0"/>
  </w:endnotePr>
  <w:compat/>
  <w:rsids>
    <w:rsidRoot w:val="00535232"/>
    <w:rsid w:val="00001758"/>
    <w:rsid w:val="000042B0"/>
    <w:rsid w:val="000105ED"/>
    <w:rsid w:val="000655C7"/>
    <w:rsid w:val="000F4BAD"/>
    <w:rsid w:val="00101E61"/>
    <w:rsid w:val="00155C64"/>
    <w:rsid w:val="00164C0E"/>
    <w:rsid w:val="00166994"/>
    <w:rsid w:val="00174EB1"/>
    <w:rsid w:val="00187919"/>
    <w:rsid w:val="001A72B7"/>
    <w:rsid w:val="001B4CDC"/>
    <w:rsid w:val="001E6BE9"/>
    <w:rsid w:val="001F1FD4"/>
    <w:rsid w:val="001F5EDA"/>
    <w:rsid w:val="00220D28"/>
    <w:rsid w:val="00253175"/>
    <w:rsid w:val="00297E50"/>
    <w:rsid w:val="002B4F4C"/>
    <w:rsid w:val="002D4BA4"/>
    <w:rsid w:val="002E0CA0"/>
    <w:rsid w:val="00352212"/>
    <w:rsid w:val="0037477B"/>
    <w:rsid w:val="003759E5"/>
    <w:rsid w:val="0039155A"/>
    <w:rsid w:val="00392472"/>
    <w:rsid w:val="003A1E75"/>
    <w:rsid w:val="003B0411"/>
    <w:rsid w:val="003B6790"/>
    <w:rsid w:val="003D76D3"/>
    <w:rsid w:val="004115AD"/>
    <w:rsid w:val="00491E3C"/>
    <w:rsid w:val="004A0ECD"/>
    <w:rsid w:val="004B7B6A"/>
    <w:rsid w:val="004C2710"/>
    <w:rsid w:val="00523619"/>
    <w:rsid w:val="00526EAA"/>
    <w:rsid w:val="00535232"/>
    <w:rsid w:val="00560E7A"/>
    <w:rsid w:val="00577B8A"/>
    <w:rsid w:val="005849CF"/>
    <w:rsid w:val="005B1E12"/>
    <w:rsid w:val="005E79D0"/>
    <w:rsid w:val="005F6A7B"/>
    <w:rsid w:val="00600516"/>
    <w:rsid w:val="00607240"/>
    <w:rsid w:val="0061107F"/>
    <w:rsid w:val="006208BB"/>
    <w:rsid w:val="0062783B"/>
    <w:rsid w:val="00627C25"/>
    <w:rsid w:val="006440FC"/>
    <w:rsid w:val="00677228"/>
    <w:rsid w:val="006D095C"/>
    <w:rsid w:val="0070494A"/>
    <w:rsid w:val="00711DA3"/>
    <w:rsid w:val="007245EF"/>
    <w:rsid w:val="00756D9E"/>
    <w:rsid w:val="00770C5A"/>
    <w:rsid w:val="007715AB"/>
    <w:rsid w:val="0078030D"/>
    <w:rsid w:val="007A6FE5"/>
    <w:rsid w:val="007C483C"/>
    <w:rsid w:val="007E316F"/>
    <w:rsid w:val="00830BE8"/>
    <w:rsid w:val="008429BE"/>
    <w:rsid w:val="0084639C"/>
    <w:rsid w:val="00865035"/>
    <w:rsid w:val="00867E77"/>
    <w:rsid w:val="00874EE9"/>
    <w:rsid w:val="00877862"/>
    <w:rsid w:val="00886CC2"/>
    <w:rsid w:val="00895B61"/>
    <w:rsid w:val="008A19CC"/>
    <w:rsid w:val="008A33F5"/>
    <w:rsid w:val="008D7A1D"/>
    <w:rsid w:val="008E6EAA"/>
    <w:rsid w:val="00903C98"/>
    <w:rsid w:val="0090492F"/>
    <w:rsid w:val="009200E2"/>
    <w:rsid w:val="009A048C"/>
    <w:rsid w:val="009B24E6"/>
    <w:rsid w:val="009B2A7D"/>
    <w:rsid w:val="009B4695"/>
    <w:rsid w:val="009C68F2"/>
    <w:rsid w:val="009D4A82"/>
    <w:rsid w:val="00A068F3"/>
    <w:rsid w:val="00A2527A"/>
    <w:rsid w:val="00A43AE0"/>
    <w:rsid w:val="00AA3E77"/>
    <w:rsid w:val="00AB56A9"/>
    <w:rsid w:val="00AC1B33"/>
    <w:rsid w:val="00AD59C2"/>
    <w:rsid w:val="00AF3955"/>
    <w:rsid w:val="00B30851"/>
    <w:rsid w:val="00B33466"/>
    <w:rsid w:val="00B36AC2"/>
    <w:rsid w:val="00B52A32"/>
    <w:rsid w:val="00BB4290"/>
    <w:rsid w:val="00BF264D"/>
    <w:rsid w:val="00BF76B2"/>
    <w:rsid w:val="00C01BC6"/>
    <w:rsid w:val="00C22913"/>
    <w:rsid w:val="00C253EB"/>
    <w:rsid w:val="00C34A84"/>
    <w:rsid w:val="00C631B9"/>
    <w:rsid w:val="00C72065"/>
    <w:rsid w:val="00C9031F"/>
    <w:rsid w:val="00C92993"/>
    <w:rsid w:val="00CA226B"/>
    <w:rsid w:val="00CB7075"/>
    <w:rsid w:val="00CC0918"/>
    <w:rsid w:val="00CD37F1"/>
    <w:rsid w:val="00CF73B4"/>
    <w:rsid w:val="00D42331"/>
    <w:rsid w:val="00DD316B"/>
    <w:rsid w:val="00E168E4"/>
    <w:rsid w:val="00E269A5"/>
    <w:rsid w:val="00E31A6A"/>
    <w:rsid w:val="00E36CCF"/>
    <w:rsid w:val="00E63965"/>
    <w:rsid w:val="00E64159"/>
    <w:rsid w:val="00E81556"/>
    <w:rsid w:val="00E911DF"/>
    <w:rsid w:val="00EA306A"/>
    <w:rsid w:val="00EB750D"/>
    <w:rsid w:val="00EC0D7D"/>
    <w:rsid w:val="00EC7A2B"/>
    <w:rsid w:val="00ED09F7"/>
    <w:rsid w:val="00ED39BD"/>
    <w:rsid w:val="00ED42B8"/>
    <w:rsid w:val="00EF4989"/>
    <w:rsid w:val="00F10DE4"/>
    <w:rsid w:val="00F1195F"/>
    <w:rsid w:val="00F13248"/>
    <w:rsid w:val="00F26319"/>
    <w:rsid w:val="00F92B5A"/>
    <w:rsid w:val="00FC249B"/>
    <w:rsid w:val="00FC4EF6"/>
    <w:rsid w:val="00FD3E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32"/>
  </w:style>
  <w:style w:type="paragraph" w:styleId="Titre2">
    <w:name w:val="heading 2"/>
    <w:basedOn w:val="Normal"/>
    <w:next w:val="Normal"/>
    <w:link w:val="Titre2Car"/>
    <w:qFormat/>
    <w:rsid w:val="00523619"/>
    <w:pPr>
      <w:keepNext/>
      <w:numPr>
        <w:ilvl w:val="1"/>
        <w:numId w:val="5"/>
      </w:numPr>
      <w:tabs>
        <w:tab w:val="clear" w:pos="432"/>
        <w:tab w:val="num" w:pos="792"/>
      </w:tabs>
      <w:spacing w:before="600" w:after="120" w:line="260" w:lineRule="atLeast"/>
      <w:ind w:left="792"/>
      <w:jc w:val="both"/>
      <w:outlineLvl w:val="1"/>
    </w:pPr>
    <w:rPr>
      <w:rFonts w:ascii="Arial" w:eastAsia="Times New Roman" w:hAnsi="Arial" w:cs="Arial"/>
      <w:b/>
      <w:bCs/>
      <w:iCs/>
      <w:sz w:val="36"/>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232"/>
    <w:pPr>
      <w:ind w:left="720"/>
      <w:contextualSpacing/>
    </w:pPr>
  </w:style>
  <w:style w:type="paragraph" w:styleId="Textedebulles">
    <w:name w:val="Balloon Text"/>
    <w:basedOn w:val="Normal"/>
    <w:link w:val="TextedebullesCar"/>
    <w:uiPriority w:val="99"/>
    <w:semiHidden/>
    <w:unhideWhenUsed/>
    <w:rsid w:val="00174E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EB1"/>
    <w:rPr>
      <w:rFonts w:ascii="Tahoma" w:hAnsi="Tahoma" w:cs="Tahoma"/>
      <w:sz w:val="16"/>
      <w:szCs w:val="16"/>
    </w:rPr>
  </w:style>
  <w:style w:type="paragraph" w:styleId="En-tte">
    <w:name w:val="header"/>
    <w:basedOn w:val="Normal"/>
    <w:link w:val="En-tteCar"/>
    <w:uiPriority w:val="99"/>
    <w:unhideWhenUsed/>
    <w:rsid w:val="00DD316B"/>
    <w:pPr>
      <w:tabs>
        <w:tab w:val="center" w:pos="4536"/>
        <w:tab w:val="right" w:pos="9072"/>
      </w:tabs>
      <w:spacing w:after="0" w:line="240" w:lineRule="auto"/>
    </w:pPr>
  </w:style>
  <w:style w:type="character" w:customStyle="1" w:styleId="En-tteCar">
    <w:name w:val="En-tête Car"/>
    <w:basedOn w:val="Policepardfaut"/>
    <w:link w:val="En-tte"/>
    <w:uiPriority w:val="99"/>
    <w:rsid w:val="00DD316B"/>
  </w:style>
  <w:style w:type="paragraph" w:styleId="Pieddepage">
    <w:name w:val="footer"/>
    <w:basedOn w:val="Normal"/>
    <w:link w:val="PieddepageCar"/>
    <w:uiPriority w:val="99"/>
    <w:unhideWhenUsed/>
    <w:rsid w:val="00DD3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16B"/>
  </w:style>
  <w:style w:type="character" w:customStyle="1" w:styleId="Titre2Car">
    <w:name w:val="Titre 2 Car"/>
    <w:basedOn w:val="Policepardfaut"/>
    <w:link w:val="Titre2"/>
    <w:rsid w:val="00523619"/>
    <w:rPr>
      <w:rFonts w:ascii="Arial" w:eastAsia="Times New Roman" w:hAnsi="Arial" w:cs="Arial"/>
      <w:b/>
      <w:bCs/>
      <w:iCs/>
      <w:sz w:val="36"/>
      <w:szCs w:val="28"/>
      <w:lang w:eastAsia="fr-FR"/>
    </w:rPr>
  </w:style>
  <w:style w:type="character" w:styleId="Lienhypertexte">
    <w:name w:val="Hyperlink"/>
    <w:basedOn w:val="Policepardfaut"/>
    <w:uiPriority w:val="99"/>
    <w:unhideWhenUsed/>
    <w:rsid w:val="00E64159"/>
    <w:rPr>
      <w:color w:val="0000FF" w:themeColor="hyperlink"/>
      <w:u w:val="single"/>
    </w:rPr>
  </w:style>
  <w:style w:type="character" w:styleId="Lienhypertextesuivivisit">
    <w:name w:val="FollowedHyperlink"/>
    <w:basedOn w:val="Policepardfaut"/>
    <w:uiPriority w:val="99"/>
    <w:semiHidden/>
    <w:unhideWhenUsed/>
    <w:rsid w:val="003759E5"/>
    <w:rPr>
      <w:color w:val="800080" w:themeColor="followedHyperlink"/>
      <w:u w:val="single"/>
    </w:rPr>
  </w:style>
  <w:style w:type="paragraph" w:styleId="NormalWeb">
    <w:name w:val="Normal (Web)"/>
    <w:basedOn w:val="Normal"/>
    <w:uiPriority w:val="99"/>
    <w:semiHidden/>
    <w:unhideWhenUsed/>
    <w:rsid w:val="008E6EAA"/>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32"/>
  </w:style>
  <w:style w:type="paragraph" w:styleId="Titre2">
    <w:name w:val="heading 2"/>
    <w:basedOn w:val="Normal"/>
    <w:next w:val="Normal"/>
    <w:link w:val="Titre2Car"/>
    <w:qFormat/>
    <w:rsid w:val="00523619"/>
    <w:pPr>
      <w:keepNext/>
      <w:numPr>
        <w:ilvl w:val="1"/>
        <w:numId w:val="5"/>
      </w:numPr>
      <w:tabs>
        <w:tab w:val="clear" w:pos="432"/>
        <w:tab w:val="num" w:pos="792"/>
      </w:tabs>
      <w:spacing w:before="600" w:after="120" w:line="260" w:lineRule="atLeast"/>
      <w:ind w:left="792"/>
      <w:jc w:val="both"/>
      <w:outlineLvl w:val="1"/>
    </w:pPr>
    <w:rPr>
      <w:rFonts w:ascii="Arial" w:eastAsia="Times New Roman" w:hAnsi="Arial" w:cs="Arial"/>
      <w:b/>
      <w:bCs/>
      <w:iCs/>
      <w:sz w:val="36"/>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232"/>
    <w:pPr>
      <w:ind w:left="720"/>
      <w:contextualSpacing/>
    </w:pPr>
  </w:style>
  <w:style w:type="paragraph" w:styleId="Textedebulles">
    <w:name w:val="Balloon Text"/>
    <w:basedOn w:val="Normal"/>
    <w:link w:val="TextedebullesCar"/>
    <w:uiPriority w:val="99"/>
    <w:semiHidden/>
    <w:unhideWhenUsed/>
    <w:rsid w:val="00174E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EB1"/>
    <w:rPr>
      <w:rFonts w:ascii="Tahoma" w:hAnsi="Tahoma" w:cs="Tahoma"/>
      <w:sz w:val="16"/>
      <w:szCs w:val="16"/>
    </w:rPr>
  </w:style>
  <w:style w:type="paragraph" w:styleId="En-tte">
    <w:name w:val="header"/>
    <w:basedOn w:val="Normal"/>
    <w:link w:val="En-tteCar"/>
    <w:uiPriority w:val="99"/>
    <w:unhideWhenUsed/>
    <w:rsid w:val="00DD316B"/>
    <w:pPr>
      <w:tabs>
        <w:tab w:val="center" w:pos="4536"/>
        <w:tab w:val="right" w:pos="9072"/>
      </w:tabs>
      <w:spacing w:after="0" w:line="240" w:lineRule="auto"/>
    </w:pPr>
  </w:style>
  <w:style w:type="character" w:customStyle="1" w:styleId="En-tteCar">
    <w:name w:val="En-tête Car"/>
    <w:basedOn w:val="Policepardfaut"/>
    <w:link w:val="En-tte"/>
    <w:uiPriority w:val="99"/>
    <w:rsid w:val="00DD316B"/>
  </w:style>
  <w:style w:type="paragraph" w:styleId="Pieddepage">
    <w:name w:val="footer"/>
    <w:basedOn w:val="Normal"/>
    <w:link w:val="PieddepageCar"/>
    <w:uiPriority w:val="99"/>
    <w:unhideWhenUsed/>
    <w:rsid w:val="00DD3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16B"/>
  </w:style>
  <w:style w:type="character" w:customStyle="1" w:styleId="Titre2Car">
    <w:name w:val="Titre 2 Car"/>
    <w:basedOn w:val="Policepardfaut"/>
    <w:link w:val="Titre2"/>
    <w:rsid w:val="00523619"/>
    <w:rPr>
      <w:rFonts w:ascii="Arial" w:eastAsia="Times New Roman" w:hAnsi="Arial" w:cs="Arial"/>
      <w:b/>
      <w:bCs/>
      <w:iCs/>
      <w:sz w:val="36"/>
      <w:szCs w:val="28"/>
      <w:lang w:eastAsia="fr-FR"/>
    </w:rPr>
  </w:style>
  <w:style w:type="character" w:styleId="Lienhypertexte">
    <w:name w:val="Hyperlink"/>
    <w:basedOn w:val="Policepardfaut"/>
    <w:uiPriority w:val="99"/>
    <w:unhideWhenUsed/>
    <w:rsid w:val="00E64159"/>
    <w:rPr>
      <w:color w:val="0000FF" w:themeColor="hyperlink"/>
      <w:u w:val="single"/>
    </w:rPr>
  </w:style>
  <w:style w:type="character" w:styleId="Lienhypertextesuivivisit">
    <w:name w:val="FollowedHyperlink"/>
    <w:basedOn w:val="Policepardfaut"/>
    <w:uiPriority w:val="99"/>
    <w:semiHidden/>
    <w:unhideWhenUsed/>
    <w:rsid w:val="003759E5"/>
    <w:rPr>
      <w:color w:val="800080" w:themeColor="followedHyperlink"/>
      <w:u w:val="single"/>
    </w:rPr>
  </w:style>
  <w:style w:type="paragraph" w:styleId="NormalWeb">
    <w:name w:val="Normal (Web)"/>
    <w:basedOn w:val="Normal"/>
    <w:uiPriority w:val="99"/>
    <w:semiHidden/>
    <w:unhideWhenUsed/>
    <w:rsid w:val="008E6EAA"/>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833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tama@cea.f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cetama@cea.fr" TargetMode="External"/><Relationship Id="rId28" Type="http://schemas.microsoft.com/office/2007/relationships/stylesWithEffects" Target="stylesWithEffects.xml"/><Relationship Id="rId10" Type="http://schemas.openxmlformats.org/officeDocument/2006/relationships/hyperlink" Target="http://www.espci.fr/fr/contact/campus-vauquelin-le-plan"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espci.fr/fr/contact/plan-d-acces" TargetMode="External"/><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emf"/><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5762-3810-4D52-A734-D06766ED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RIGAUX Corinne</dc:creator>
  <cp:lastModifiedBy>strub</cp:lastModifiedBy>
  <cp:revision>2</cp:revision>
  <cp:lastPrinted>2014-07-10T08:19:00Z</cp:lastPrinted>
  <dcterms:created xsi:type="dcterms:W3CDTF">2014-07-10T08:21:00Z</dcterms:created>
  <dcterms:modified xsi:type="dcterms:W3CDTF">2014-07-10T08:21:00Z</dcterms:modified>
</cp:coreProperties>
</file>