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B0" w:rsidRDefault="00E02F5B">
      <w:pPr>
        <w:ind w:left="-900" w:right="-828"/>
        <w:rPr>
          <w:lang w:val="en-GB"/>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4572000</wp:posOffset>
            </wp:positionH>
            <wp:positionV relativeFrom="paragraph">
              <wp:posOffset>-571500</wp:posOffset>
            </wp:positionV>
            <wp:extent cx="1485900" cy="810895"/>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85900" cy="810895"/>
                    </a:xfrm>
                    <a:prstGeom prst="rect">
                      <a:avLst/>
                    </a:prstGeom>
                    <a:noFill/>
                  </pic:spPr>
                </pic:pic>
              </a:graphicData>
            </a:graphic>
          </wp:anchor>
        </w:drawing>
      </w:r>
    </w:p>
    <w:p w:rsidR="00981EB0" w:rsidRDefault="00981EB0">
      <w:pPr>
        <w:pStyle w:val="Titre"/>
        <w:numPr>
          <w:ilvl w:val="0"/>
          <w:numId w:val="0"/>
        </w:numPr>
        <w:ind w:left="-900" w:right="-828"/>
        <w:rPr>
          <w:rFonts w:ascii="Arial" w:hAnsi="Arial" w:cs="Arial"/>
          <w:sz w:val="36"/>
        </w:rPr>
      </w:pPr>
      <w:bookmarkStart w:id="1" w:name="_Toc177962539"/>
    </w:p>
    <w:bookmarkEnd w:id="1"/>
    <w:p w:rsidR="00981EB0" w:rsidRDefault="00981EB0">
      <w:pPr>
        <w:pStyle w:val="Titre"/>
        <w:numPr>
          <w:ilvl w:val="0"/>
          <w:numId w:val="0"/>
        </w:numPr>
        <w:ind w:left="-900" w:right="-828"/>
        <w:rPr>
          <w:rFonts w:ascii="Arial" w:hAnsi="Arial" w:cs="Arial"/>
          <w:sz w:val="36"/>
        </w:rPr>
      </w:pPr>
      <w:r>
        <w:rPr>
          <w:rFonts w:ascii="Arial" w:hAnsi="Arial" w:cs="Arial"/>
          <w:sz w:val="36"/>
        </w:rPr>
        <w:t xml:space="preserve">APPLICATION DU POCIS POUR L’ECHANTILLONNAGE DES PESTICIDES </w:t>
      </w:r>
      <w:r w:rsidR="0022430D">
        <w:rPr>
          <w:rFonts w:ascii="Arial" w:hAnsi="Arial" w:cs="Arial"/>
          <w:sz w:val="36"/>
        </w:rPr>
        <w:t xml:space="preserve">ACIDES </w:t>
      </w:r>
      <w:r>
        <w:rPr>
          <w:rFonts w:ascii="Arial" w:hAnsi="Arial" w:cs="Arial"/>
          <w:sz w:val="36"/>
        </w:rPr>
        <w:t xml:space="preserve">DANS LES EAUX DE SURFACE : </w:t>
      </w:r>
      <w:r w:rsidR="009576A4">
        <w:rPr>
          <w:rFonts w:ascii="Arial" w:hAnsi="Arial" w:cs="Arial"/>
          <w:sz w:val="36"/>
        </w:rPr>
        <w:t>PROPOSITION</w:t>
      </w:r>
      <w:r w:rsidR="0022430D">
        <w:rPr>
          <w:rFonts w:ascii="Arial" w:hAnsi="Arial" w:cs="Arial"/>
          <w:sz w:val="36"/>
        </w:rPr>
        <w:t xml:space="preserve"> D'UNE RESINE ECHANGEUSE D'ANIONS</w:t>
      </w:r>
      <w:r w:rsidR="009576A4">
        <w:rPr>
          <w:rFonts w:ascii="Arial" w:hAnsi="Arial" w:cs="Arial"/>
          <w:sz w:val="36"/>
        </w:rPr>
        <w:t xml:space="preserve"> COMME PHASE RECEPTRICE</w:t>
      </w:r>
    </w:p>
    <w:p w:rsidR="00981EB0" w:rsidRDefault="00981EB0">
      <w:pPr>
        <w:ind w:left="-900" w:right="-828"/>
        <w:rPr>
          <w:sz w:val="22"/>
        </w:rPr>
      </w:pPr>
    </w:p>
    <w:p w:rsidR="00981EB0" w:rsidRDefault="00981EB0">
      <w:pPr>
        <w:ind w:left="-900" w:right="-828"/>
        <w:rPr>
          <w:sz w:val="22"/>
        </w:rPr>
      </w:pPr>
    </w:p>
    <w:p w:rsidR="00981EB0" w:rsidRDefault="00981EB0">
      <w:pPr>
        <w:ind w:left="-900" w:right="-828"/>
        <w:rPr>
          <w:sz w:val="22"/>
        </w:rPr>
      </w:pPr>
    </w:p>
    <w:p w:rsidR="00981EB0" w:rsidRDefault="00981EB0">
      <w:pPr>
        <w:shd w:val="clear" w:color="auto" w:fill="0000FF"/>
        <w:ind w:left="-900" w:right="-1008"/>
        <w:rPr>
          <w:sz w:val="12"/>
        </w:rPr>
      </w:pPr>
    </w:p>
    <w:p w:rsidR="00981EB0" w:rsidRDefault="00981EB0">
      <w:pPr>
        <w:pStyle w:val="Titre1"/>
        <w:shd w:val="clear" w:color="auto" w:fill="0000FF"/>
        <w:ind w:left="-900" w:right="-1008"/>
        <w:rPr>
          <w:color w:val="FFFFFF"/>
        </w:rPr>
      </w:pPr>
      <w:r>
        <w:rPr>
          <w:color w:val="FFFFFF"/>
        </w:rPr>
        <w:t>Références de la méthode</w:t>
      </w:r>
    </w:p>
    <w:p w:rsidR="00981EB0" w:rsidRDefault="00981EB0">
      <w:pPr>
        <w:shd w:val="clear" w:color="auto" w:fill="0000FF"/>
        <w:ind w:left="-900" w:right="-1008"/>
        <w:rPr>
          <w:rFonts w:ascii="Arial" w:hAnsi="Arial" w:cs="Arial"/>
          <w:sz w:val="12"/>
        </w:rPr>
      </w:pPr>
    </w:p>
    <w:p w:rsidR="00981EB0" w:rsidRDefault="00981EB0">
      <w:pPr>
        <w:ind w:left="-900" w:right="-828"/>
        <w:rPr>
          <w:rFonts w:ascii="Arial" w:hAnsi="Arial" w:cs="Arial"/>
          <w:sz w:val="22"/>
        </w:rPr>
      </w:pPr>
    </w:p>
    <w:p w:rsidR="00981EB0" w:rsidRDefault="00981EB0">
      <w:pPr>
        <w:ind w:left="-900" w:right="-828"/>
        <w:rPr>
          <w:rFonts w:ascii="Arial" w:hAnsi="Arial" w:cs="Arial"/>
          <w:sz w:val="22"/>
        </w:rPr>
      </w:pP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8820"/>
      </w:tblGrid>
      <w:tr w:rsidR="00981EB0" w:rsidRPr="00AF4C4C" w:rsidTr="007C5698">
        <w:tc>
          <w:tcPr>
            <w:tcW w:w="2160" w:type="dxa"/>
            <w:tcBorders>
              <w:top w:val="nil"/>
              <w:left w:val="nil"/>
              <w:bottom w:val="nil"/>
              <w:right w:val="nil"/>
            </w:tcBorders>
            <w:shd w:val="clear" w:color="auto" w:fill="E6E6E6"/>
          </w:tcPr>
          <w:p w:rsidR="00981EB0" w:rsidRDefault="00981EB0">
            <w:pPr>
              <w:pStyle w:val="Pieddepage"/>
              <w:tabs>
                <w:tab w:val="clear" w:pos="4536"/>
                <w:tab w:val="clear" w:pos="9072"/>
              </w:tabs>
              <w:rPr>
                <w:rFonts w:ascii="Arial" w:hAnsi="Arial" w:cs="Arial"/>
                <w:b/>
                <w:bCs/>
              </w:rPr>
            </w:pPr>
            <w:r>
              <w:rPr>
                <w:rFonts w:ascii="Arial" w:hAnsi="Arial" w:cs="Arial"/>
                <w:b/>
                <w:bCs/>
              </w:rPr>
              <w:t>La méthode qui suit est dérivée de(s) la publication(s) suivante(s)</w:t>
            </w:r>
          </w:p>
        </w:tc>
        <w:tc>
          <w:tcPr>
            <w:tcW w:w="8820" w:type="dxa"/>
            <w:tcBorders>
              <w:top w:val="nil"/>
              <w:left w:val="nil"/>
              <w:bottom w:val="nil"/>
              <w:right w:val="nil"/>
            </w:tcBorders>
            <w:shd w:val="clear" w:color="auto" w:fill="CCECFF"/>
          </w:tcPr>
          <w:p w:rsidR="00981EB0" w:rsidRPr="00534E19" w:rsidRDefault="0022430D">
            <w:pPr>
              <w:autoSpaceDE w:val="0"/>
              <w:autoSpaceDN w:val="0"/>
              <w:adjustRightInd w:val="0"/>
              <w:jc w:val="both"/>
              <w:rPr>
                <w:rFonts w:ascii="Arial" w:hAnsi="Arial" w:cs="Arial"/>
                <w:sz w:val="18"/>
                <w:szCs w:val="18"/>
              </w:rPr>
            </w:pPr>
            <w:r w:rsidRPr="00534E19">
              <w:rPr>
                <w:rFonts w:ascii="Arial" w:hAnsi="Arial" w:cs="Arial"/>
                <w:sz w:val="18"/>
                <w:szCs w:val="18"/>
              </w:rPr>
              <w:t xml:space="preserve">Fauvelle, V., Mazzella, N., Delmas, F., Madarassou, K., Eon, M., Budzinski, H. (2012). </w:t>
            </w:r>
            <w:r w:rsidRPr="00534E19">
              <w:rPr>
                <w:rFonts w:ascii="Arial" w:hAnsi="Arial" w:cs="Arial"/>
                <w:sz w:val="18"/>
                <w:szCs w:val="18"/>
                <w:lang w:val="en-GB"/>
              </w:rPr>
              <w:t>Use of mixed-mode ion exchange sorbent for the passive sampling of organic acids by polar organic chemical integrative sampler (POCIS).</w:t>
            </w:r>
            <w:r w:rsidR="00887DB5">
              <w:rPr>
                <w:rFonts w:ascii="Arial" w:hAnsi="Arial" w:cs="Arial"/>
                <w:sz w:val="18"/>
                <w:szCs w:val="18"/>
                <w:lang w:val="en-GB"/>
              </w:rPr>
              <w:t xml:space="preserve"> </w:t>
            </w:r>
            <w:r w:rsidRPr="00455733">
              <w:rPr>
                <w:rFonts w:ascii="Arial" w:hAnsi="Arial" w:cs="Arial"/>
                <w:i/>
                <w:sz w:val="18"/>
                <w:szCs w:val="18"/>
              </w:rPr>
              <w:t xml:space="preserve">Environ. Sci. </w:t>
            </w:r>
            <w:r w:rsidRPr="00534E19">
              <w:rPr>
                <w:rFonts w:ascii="Arial" w:hAnsi="Arial" w:cs="Arial"/>
                <w:i/>
                <w:sz w:val="18"/>
                <w:szCs w:val="18"/>
              </w:rPr>
              <w:t>Technol</w:t>
            </w:r>
            <w:r w:rsidRPr="00534E19">
              <w:rPr>
                <w:rFonts w:ascii="Arial" w:hAnsi="Arial" w:cs="Arial"/>
                <w:sz w:val="18"/>
                <w:szCs w:val="18"/>
              </w:rPr>
              <w:t>.46, 13344-13353.</w:t>
            </w:r>
          </w:p>
          <w:p w:rsidR="00981EB0" w:rsidRPr="00534E19" w:rsidRDefault="00981EB0">
            <w:pPr>
              <w:autoSpaceDE w:val="0"/>
              <w:autoSpaceDN w:val="0"/>
              <w:adjustRightInd w:val="0"/>
              <w:jc w:val="both"/>
              <w:rPr>
                <w:rFonts w:ascii="Arial" w:hAnsi="Arial" w:cs="Arial"/>
                <w:sz w:val="18"/>
                <w:szCs w:val="18"/>
              </w:rPr>
            </w:pPr>
          </w:p>
          <w:p w:rsidR="0022430D" w:rsidRPr="00247425" w:rsidRDefault="0022430D" w:rsidP="0022430D">
            <w:pPr>
              <w:jc w:val="both"/>
              <w:rPr>
                <w:rFonts w:ascii="Arial" w:hAnsi="Arial" w:cs="Arial"/>
                <w:sz w:val="20"/>
                <w:szCs w:val="20"/>
                <w:lang w:val="en-US"/>
              </w:rPr>
            </w:pPr>
            <w:r w:rsidRPr="00534E19">
              <w:rPr>
                <w:rFonts w:ascii="Arial" w:hAnsi="Arial" w:cs="Arial"/>
                <w:sz w:val="18"/>
                <w:szCs w:val="18"/>
              </w:rPr>
              <w:t>Lissalde, S</w:t>
            </w:r>
            <w:r w:rsidRPr="0018318F">
              <w:rPr>
                <w:rFonts w:ascii="Arial" w:hAnsi="Arial" w:cs="Arial"/>
                <w:sz w:val="18"/>
                <w:szCs w:val="18"/>
              </w:rPr>
              <w:t>., Mazzella,</w:t>
            </w:r>
            <w:r w:rsidRPr="00534E19">
              <w:rPr>
                <w:rFonts w:ascii="Arial" w:hAnsi="Arial" w:cs="Arial"/>
                <w:sz w:val="18"/>
                <w:szCs w:val="18"/>
              </w:rPr>
              <w:t xml:space="preserve"> N., Fauvelle, V., Delmas, F., Mazellier, P., Legube, B. </w:t>
            </w:r>
            <w:r w:rsidR="00394DA8">
              <w:rPr>
                <w:rFonts w:ascii="Arial" w:hAnsi="Arial" w:cs="Arial"/>
                <w:sz w:val="18"/>
                <w:szCs w:val="18"/>
              </w:rPr>
              <w:t>(</w:t>
            </w:r>
            <w:r w:rsidRPr="00534E19">
              <w:rPr>
                <w:rFonts w:ascii="Arial" w:hAnsi="Arial" w:cs="Arial"/>
                <w:sz w:val="18"/>
                <w:szCs w:val="18"/>
              </w:rPr>
              <w:t>2011</w:t>
            </w:r>
            <w:r w:rsidR="00394DA8">
              <w:rPr>
                <w:rFonts w:ascii="Arial" w:hAnsi="Arial" w:cs="Arial"/>
                <w:sz w:val="18"/>
                <w:szCs w:val="18"/>
              </w:rPr>
              <w:t>)</w:t>
            </w:r>
            <w:r w:rsidRPr="00534E19">
              <w:rPr>
                <w:rFonts w:ascii="Arial" w:hAnsi="Arial" w:cs="Arial"/>
                <w:sz w:val="18"/>
                <w:szCs w:val="18"/>
              </w:rPr>
              <w:t xml:space="preserve">. </w:t>
            </w:r>
            <w:r w:rsidRPr="00534E19">
              <w:rPr>
                <w:rFonts w:ascii="Arial" w:hAnsi="Arial" w:cs="Arial"/>
                <w:sz w:val="18"/>
                <w:szCs w:val="18"/>
                <w:lang w:val="en-GB"/>
              </w:rPr>
              <w:t>Liquid chromatography coupled with tandem mass spectrometry method for thirty-three pesticides in natural water and comparison of performance between classical solid phase extraction and passive sampling approaches.</w:t>
            </w:r>
            <w:r w:rsidR="00E86F8B" w:rsidRPr="00247425">
              <w:rPr>
                <w:rFonts w:ascii="Arial" w:hAnsi="Arial" w:cs="Arial"/>
                <w:bCs/>
                <w:i/>
                <w:sz w:val="18"/>
                <w:szCs w:val="18"/>
                <w:lang w:val="en-US"/>
              </w:rPr>
              <w:t xml:space="preserve">J.Chrom. </w:t>
            </w:r>
            <w:r w:rsidRPr="00247425">
              <w:rPr>
                <w:rFonts w:ascii="Arial" w:hAnsi="Arial" w:cs="Arial"/>
                <w:bCs/>
                <w:i/>
                <w:sz w:val="18"/>
                <w:szCs w:val="18"/>
                <w:lang w:val="en-US"/>
              </w:rPr>
              <w:t>A</w:t>
            </w:r>
            <w:r w:rsidRPr="00247425">
              <w:rPr>
                <w:rFonts w:ascii="Arial" w:hAnsi="Arial" w:cs="Arial"/>
                <w:sz w:val="18"/>
                <w:szCs w:val="18"/>
                <w:lang w:val="en-US"/>
              </w:rPr>
              <w:t>1218, 1492-1502</w:t>
            </w:r>
            <w:r w:rsidRPr="00247425">
              <w:rPr>
                <w:rFonts w:ascii="Arial" w:hAnsi="Arial" w:cs="Arial"/>
                <w:bCs/>
                <w:sz w:val="18"/>
                <w:szCs w:val="18"/>
                <w:lang w:val="en-US"/>
              </w:rPr>
              <w:t>.</w:t>
            </w:r>
          </w:p>
          <w:p w:rsidR="00981EB0" w:rsidRPr="00247425" w:rsidRDefault="00981EB0">
            <w:pPr>
              <w:jc w:val="both"/>
              <w:rPr>
                <w:rFonts w:ascii="Arial" w:hAnsi="Arial" w:cs="Arial"/>
                <w:sz w:val="20"/>
                <w:szCs w:val="20"/>
                <w:lang w:val="en-US"/>
              </w:rPr>
            </w:pPr>
          </w:p>
        </w:tc>
      </w:tr>
      <w:tr w:rsidR="00981EB0" w:rsidRPr="00AF4C4C" w:rsidTr="007C5698">
        <w:tc>
          <w:tcPr>
            <w:tcW w:w="2160" w:type="dxa"/>
            <w:tcBorders>
              <w:top w:val="nil"/>
              <w:left w:val="nil"/>
              <w:bottom w:val="nil"/>
              <w:right w:val="nil"/>
            </w:tcBorders>
            <w:shd w:val="clear" w:color="auto" w:fill="E6E6E6"/>
          </w:tcPr>
          <w:p w:rsidR="00981EB0" w:rsidRPr="00247425" w:rsidRDefault="00981EB0">
            <w:pPr>
              <w:pStyle w:val="Pieddepage"/>
              <w:tabs>
                <w:tab w:val="clear" w:pos="4536"/>
                <w:tab w:val="clear" w:pos="9072"/>
              </w:tabs>
              <w:rPr>
                <w:rFonts w:ascii="Arial" w:hAnsi="Arial" w:cs="Arial"/>
                <w:b/>
                <w:bCs/>
                <w:sz w:val="16"/>
                <w:szCs w:val="16"/>
                <w:lang w:val="en-US"/>
              </w:rPr>
            </w:pPr>
          </w:p>
        </w:tc>
        <w:tc>
          <w:tcPr>
            <w:tcW w:w="8820" w:type="dxa"/>
            <w:tcBorders>
              <w:top w:val="nil"/>
              <w:left w:val="nil"/>
              <w:bottom w:val="nil"/>
              <w:right w:val="nil"/>
            </w:tcBorders>
            <w:shd w:val="clear" w:color="auto" w:fill="FFFFFF"/>
          </w:tcPr>
          <w:p w:rsidR="00981EB0" w:rsidRPr="00247425" w:rsidRDefault="00981EB0">
            <w:pPr>
              <w:autoSpaceDE w:val="0"/>
              <w:autoSpaceDN w:val="0"/>
              <w:adjustRightInd w:val="0"/>
              <w:jc w:val="both"/>
              <w:rPr>
                <w:rFonts w:ascii="Arial" w:hAnsi="Arial" w:cs="Arial"/>
                <w:sz w:val="16"/>
                <w:szCs w:val="16"/>
                <w:lang w:val="en-US"/>
              </w:rPr>
            </w:pPr>
          </w:p>
        </w:tc>
      </w:tr>
      <w:tr w:rsidR="00981EB0" w:rsidTr="007C5698">
        <w:tc>
          <w:tcPr>
            <w:tcW w:w="2160" w:type="dxa"/>
            <w:tcBorders>
              <w:top w:val="nil"/>
              <w:left w:val="nil"/>
              <w:bottom w:val="nil"/>
              <w:right w:val="nil"/>
            </w:tcBorders>
            <w:shd w:val="clear" w:color="auto" w:fill="E6E6E6"/>
          </w:tcPr>
          <w:p w:rsidR="00981EB0" w:rsidRDefault="00981EB0">
            <w:pPr>
              <w:pStyle w:val="Pieddepage"/>
              <w:tabs>
                <w:tab w:val="clear" w:pos="4536"/>
                <w:tab w:val="clear" w:pos="9072"/>
              </w:tabs>
              <w:rPr>
                <w:rFonts w:ascii="Arial" w:hAnsi="Arial" w:cs="Arial"/>
                <w:b/>
                <w:bCs/>
              </w:rPr>
            </w:pPr>
            <w:r>
              <w:rPr>
                <w:rFonts w:ascii="Arial" w:hAnsi="Arial" w:cs="Arial"/>
                <w:b/>
                <w:bCs/>
              </w:rPr>
              <w:t>Code SANDRE de la méthode</w:t>
            </w:r>
          </w:p>
        </w:tc>
        <w:tc>
          <w:tcPr>
            <w:tcW w:w="8820" w:type="dxa"/>
            <w:tcBorders>
              <w:top w:val="nil"/>
              <w:left w:val="nil"/>
              <w:bottom w:val="nil"/>
              <w:right w:val="nil"/>
            </w:tcBorders>
            <w:shd w:val="clear" w:color="auto" w:fill="CCECFF"/>
          </w:tcPr>
          <w:p w:rsidR="00981EB0" w:rsidRDefault="00981EB0">
            <w:pPr>
              <w:autoSpaceDE w:val="0"/>
              <w:autoSpaceDN w:val="0"/>
              <w:adjustRightInd w:val="0"/>
              <w:jc w:val="both"/>
              <w:rPr>
                <w:rFonts w:ascii="Arial" w:hAnsi="Arial" w:cs="Arial"/>
                <w:sz w:val="18"/>
                <w:szCs w:val="18"/>
              </w:rPr>
            </w:pPr>
          </w:p>
        </w:tc>
      </w:tr>
    </w:tbl>
    <w:p w:rsidR="00981EB0" w:rsidRDefault="00981EB0">
      <w:pPr>
        <w:ind w:left="-900" w:right="-828"/>
        <w:rPr>
          <w:rFonts w:ascii="Arial" w:hAnsi="Arial" w:cs="Arial"/>
          <w:sz w:val="22"/>
        </w:rPr>
      </w:pPr>
    </w:p>
    <w:p w:rsidR="00981EB0" w:rsidRDefault="00981EB0">
      <w:pPr>
        <w:shd w:val="clear" w:color="auto" w:fill="0000FF"/>
        <w:ind w:left="-900" w:right="-1008"/>
        <w:rPr>
          <w:rFonts w:ascii="Arial" w:hAnsi="Arial" w:cs="Arial"/>
          <w:sz w:val="12"/>
        </w:rPr>
      </w:pPr>
    </w:p>
    <w:p w:rsidR="00981EB0" w:rsidRDefault="00981EB0">
      <w:pPr>
        <w:pStyle w:val="Titre1"/>
        <w:shd w:val="clear" w:color="auto" w:fill="0000FF"/>
        <w:ind w:left="-900" w:right="-1008"/>
        <w:rPr>
          <w:color w:val="FFFFFF"/>
        </w:rPr>
      </w:pPr>
      <w:r>
        <w:rPr>
          <w:color w:val="FFFFFF"/>
        </w:rPr>
        <w:t>Généralités</w:t>
      </w:r>
    </w:p>
    <w:p w:rsidR="00981EB0" w:rsidRDefault="00981EB0">
      <w:pPr>
        <w:shd w:val="clear" w:color="auto" w:fill="0000FF"/>
        <w:ind w:left="-900" w:right="-1008"/>
        <w:rPr>
          <w:rFonts w:ascii="Arial" w:hAnsi="Arial" w:cs="Arial"/>
          <w:sz w:val="12"/>
        </w:rPr>
      </w:pPr>
    </w:p>
    <w:p w:rsidR="00981EB0" w:rsidRDefault="00981EB0">
      <w:pPr>
        <w:ind w:left="-900" w:right="-828"/>
        <w:rPr>
          <w:rFonts w:ascii="Arial" w:hAnsi="Arial" w:cs="Arial"/>
          <w:sz w:val="22"/>
        </w:rPr>
      </w:pPr>
    </w:p>
    <w:p w:rsidR="00981EB0" w:rsidRDefault="00981EB0">
      <w:pPr>
        <w:ind w:left="-900" w:right="-828"/>
        <w:rPr>
          <w:rFonts w:ascii="Arial" w:hAnsi="Arial" w:cs="Arial"/>
          <w:sz w:val="22"/>
        </w:rPr>
      </w:pP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0"/>
        <w:gridCol w:w="8800"/>
      </w:tblGrid>
      <w:tr w:rsidR="00981EB0">
        <w:tc>
          <w:tcPr>
            <w:tcW w:w="2180" w:type="dxa"/>
            <w:tcBorders>
              <w:top w:val="nil"/>
              <w:left w:val="nil"/>
              <w:bottom w:val="nil"/>
              <w:right w:val="nil"/>
            </w:tcBorders>
            <w:shd w:val="clear" w:color="auto" w:fill="E6E6E6"/>
          </w:tcPr>
          <w:p w:rsidR="00981EB0" w:rsidRDefault="00981EB0">
            <w:pPr>
              <w:rPr>
                <w:rFonts w:ascii="Arial" w:hAnsi="Arial" w:cs="Arial"/>
                <w:sz w:val="22"/>
              </w:rPr>
            </w:pPr>
            <w:r>
              <w:rPr>
                <w:rFonts w:ascii="Arial" w:hAnsi="Arial" w:cs="Arial"/>
                <w:b/>
                <w:bCs/>
              </w:rPr>
              <w:t>Nom de la famille de substances</w:t>
            </w:r>
          </w:p>
        </w:tc>
        <w:tc>
          <w:tcPr>
            <w:tcW w:w="8800" w:type="dxa"/>
            <w:tcBorders>
              <w:top w:val="nil"/>
              <w:left w:val="nil"/>
              <w:bottom w:val="nil"/>
              <w:right w:val="nil"/>
            </w:tcBorders>
            <w:shd w:val="clear" w:color="auto" w:fill="CCECFF"/>
          </w:tcPr>
          <w:p w:rsidR="004F7F77" w:rsidRPr="00534E19" w:rsidRDefault="0018318F">
            <w:pPr>
              <w:rPr>
                <w:rFonts w:ascii="Arial" w:hAnsi="Arial" w:cs="Arial"/>
                <w:sz w:val="18"/>
                <w:szCs w:val="18"/>
              </w:rPr>
            </w:pPr>
            <w:r>
              <w:rPr>
                <w:rFonts w:ascii="Arial" w:hAnsi="Arial" w:cs="Arial"/>
                <w:sz w:val="18"/>
                <w:szCs w:val="18"/>
              </w:rPr>
              <w:t>17</w:t>
            </w:r>
            <w:r w:rsidR="004F7F77" w:rsidRPr="00534E19">
              <w:rPr>
                <w:rFonts w:ascii="Arial" w:hAnsi="Arial" w:cs="Arial"/>
                <w:sz w:val="18"/>
                <w:szCs w:val="18"/>
              </w:rPr>
              <w:t xml:space="preserve"> herbicides et métabolites acides :</w:t>
            </w:r>
          </w:p>
          <w:p w:rsidR="00014121" w:rsidRDefault="004F7F77" w:rsidP="00014121">
            <w:pPr>
              <w:numPr>
                <w:ilvl w:val="0"/>
                <w:numId w:val="31"/>
              </w:numPr>
              <w:rPr>
                <w:rFonts w:ascii="Arial" w:hAnsi="Arial" w:cs="Arial"/>
                <w:sz w:val="18"/>
                <w:szCs w:val="18"/>
              </w:rPr>
            </w:pPr>
            <w:r w:rsidRPr="00534E19">
              <w:rPr>
                <w:rFonts w:ascii="Arial" w:hAnsi="Arial" w:cs="Arial"/>
                <w:sz w:val="18"/>
                <w:szCs w:val="18"/>
              </w:rPr>
              <w:t xml:space="preserve">Aryloxyacides (2,4-D ; </w:t>
            </w:r>
            <w:r w:rsidRPr="00B41756">
              <w:rPr>
                <w:rFonts w:ascii="Arial" w:hAnsi="Arial" w:cs="Arial"/>
                <w:sz w:val="18"/>
                <w:szCs w:val="18"/>
              </w:rPr>
              <w:t>dichlorprop ; diclofop ; fenoprop ; MCPA ; mecoprop)</w:t>
            </w:r>
          </w:p>
          <w:p w:rsidR="00014121" w:rsidRDefault="004F7F77" w:rsidP="00014121">
            <w:pPr>
              <w:numPr>
                <w:ilvl w:val="0"/>
                <w:numId w:val="31"/>
              </w:numPr>
              <w:rPr>
                <w:rFonts w:ascii="Arial" w:hAnsi="Arial" w:cs="Arial"/>
                <w:sz w:val="18"/>
                <w:szCs w:val="18"/>
              </w:rPr>
            </w:pPr>
            <w:r w:rsidRPr="00B41756">
              <w:rPr>
                <w:rFonts w:ascii="Arial" w:hAnsi="Arial" w:cs="Arial"/>
                <w:sz w:val="18"/>
                <w:szCs w:val="18"/>
              </w:rPr>
              <w:t>Sulphonylurées (chlorsulfuron ; iodosulfuron ; metsulfuron-méthyl ; nicosulfuron)</w:t>
            </w:r>
          </w:p>
          <w:p w:rsidR="00014121" w:rsidRDefault="004F7F77" w:rsidP="00014121">
            <w:pPr>
              <w:numPr>
                <w:ilvl w:val="0"/>
                <w:numId w:val="31"/>
              </w:numPr>
              <w:rPr>
                <w:rFonts w:ascii="Arial" w:hAnsi="Arial" w:cs="Arial"/>
                <w:sz w:val="18"/>
                <w:szCs w:val="18"/>
              </w:rPr>
            </w:pPr>
            <w:r w:rsidRPr="00B41756">
              <w:rPr>
                <w:rFonts w:ascii="Arial" w:hAnsi="Arial" w:cs="Arial"/>
                <w:sz w:val="18"/>
                <w:szCs w:val="18"/>
              </w:rPr>
              <w:t xml:space="preserve">Métabolites acides </w:t>
            </w:r>
            <w:r w:rsidR="0018318F">
              <w:rPr>
                <w:rFonts w:ascii="Arial" w:hAnsi="Arial" w:cs="Arial"/>
                <w:sz w:val="18"/>
                <w:szCs w:val="18"/>
              </w:rPr>
              <w:t>oxaliniques</w:t>
            </w:r>
            <w:r w:rsidRPr="00B41756">
              <w:rPr>
                <w:rFonts w:ascii="Arial" w:hAnsi="Arial" w:cs="Arial"/>
                <w:sz w:val="18"/>
                <w:szCs w:val="18"/>
              </w:rPr>
              <w:t>des chloroacétanilides (acétochlore OA </w:t>
            </w:r>
            <w:r w:rsidR="0018318F">
              <w:rPr>
                <w:rFonts w:ascii="Arial" w:hAnsi="Arial" w:cs="Arial"/>
                <w:sz w:val="18"/>
                <w:szCs w:val="18"/>
              </w:rPr>
              <w:t xml:space="preserve">et </w:t>
            </w:r>
            <w:r w:rsidRPr="00B41756">
              <w:rPr>
                <w:rFonts w:ascii="Arial" w:hAnsi="Arial" w:cs="Arial"/>
                <w:sz w:val="18"/>
                <w:szCs w:val="18"/>
              </w:rPr>
              <w:t>métolachlore OA)</w:t>
            </w:r>
          </w:p>
          <w:p w:rsidR="00014121" w:rsidRDefault="004F7F77" w:rsidP="00014121">
            <w:pPr>
              <w:numPr>
                <w:ilvl w:val="0"/>
                <w:numId w:val="31"/>
              </w:numPr>
              <w:rPr>
                <w:rFonts w:ascii="Arial" w:hAnsi="Arial" w:cs="Arial"/>
                <w:b/>
                <w:bCs/>
                <w:sz w:val="18"/>
                <w:szCs w:val="18"/>
              </w:rPr>
            </w:pPr>
            <w:r w:rsidRPr="00B41756">
              <w:rPr>
                <w:rFonts w:ascii="Arial" w:hAnsi="Arial" w:cs="Arial"/>
                <w:sz w:val="18"/>
                <w:szCs w:val="18"/>
              </w:rPr>
              <w:t>Tricétones (mésotrione ; sulcotrione)</w:t>
            </w:r>
          </w:p>
          <w:p w:rsidR="00014121" w:rsidRDefault="004F7F77" w:rsidP="00014121">
            <w:pPr>
              <w:numPr>
                <w:ilvl w:val="0"/>
                <w:numId w:val="31"/>
              </w:numPr>
              <w:rPr>
                <w:rFonts w:ascii="Arial" w:hAnsi="Arial" w:cs="Arial"/>
                <w:b/>
                <w:bCs/>
                <w:sz w:val="18"/>
                <w:szCs w:val="18"/>
              </w:rPr>
            </w:pPr>
            <w:r w:rsidRPr="00534E19">
              <w:rPr>
                <w:rFonts w:ascii="Arial" w:hAnsi="Arial" w:cs="Arial"/>
                <w:sz w:val="18"/>
                <w:szCs w:val="18"/>
              </w:rPr>
              <w:t>Diazinone (bentazone)</w:t>
            </w:r>
          </w:p>
          <w:p w:rsidR="00014121" w:rsidRDefault="004F7F77" w:rsidP="00014121">
            <w:pPr>
              <w:numPr>
                <w:ilvl w:val="0"/>
                <w:numId w:val="31"/>
              </w:numPr>
              <w:rPr>
                <w:rFonts w:ascii="Arial" w:hAnsi="Arial" w:cs="Arial"/>
                <w:b/>
                <w:bCs/>
                <w:sz w:val="18"/>
                <w:szCs w:val="18"/>
              </w:rPr>
            </w:pPr>
            <w:r w:rsidRPr="00534E19">
              <w:rPr>
                <w:rFonts w:ascii="Arial" w:hAnsi="Arial" w:cs="Arial"/>
                <w:sz w:val="18"/>
                <w:szCs w:val="18"/>
              </w:rPr>
              <w:t>Acide benzoïque (dicamba)</w:t>
            </w:r>
          </w:p>
          <w:p w:rsidR="00014121" w:rsidRDefault="004F7F77" w:rsidP="00014121">
            <w:pPr>
              <w:numPr>
                <w:ilvl w:val="0"/>
                <w:numId w:val="31"/>
              </w:numPr>
              <w:rPr>
                <w:rFonts w:ascii="Arial" w:hAnsi="Arial" w:cs="Arial"/>
                <w:b/>
                <w:bCs/>
                <w:sz w:val="20"/>
                <w:szCs w:val="20"/>
              </w:rPr>
            </w:pPr>
            <w:r w:rsidRPr="00534E19">
              <w:rPr>
                <w:rFonts w:ascii="Arial" w:hAnsi="Arial" w:cs="Arial"/>
                <w:sz w:val="18"/>
                <w:szCs w:val="18"/>
              </w:rPr>
              <w:t>Benzonitrile (ioxynil)</w:t>
            </w:r>
          </w:p>
        </w:tc>
      </w:tr>
      <w:tr w:rsidR="00981EB0">
        <w:tc>
          <w:tcPr>
            <w:tcW w:w="2180" w:type="dxa"/>
            <w:tcBorders>
              <w:top w:val="nil"/>
              <w:left w:val="nil"/>
              <w:bottom w:val="nil"/>
              <w:right w:val="nil"/>
            </w:tcBorders>
            <w:shd w:val="clear" w:color="auto" w:fill="E6E6E6"/>
          </w:tcPr>
          <w:p w:rsidR="00981EB0" w:rsidRDefault="00981EB0">
            <w:pPr>
              <w:rPr>
                <w:rFonts w:ascii="Arial" w:hAnsi="Arial" w:cs="Arial"/>
                <w:b/>
                <w:bCs/>
                <w:sz w:val="16"/>
                <w:szCs w:val="16"/>
              </w:rPr>
            </w:pPr>
          </w:p>
        </w:tc>
        <w:tc>
          <w:tcPr>
            <w:tcW w:w="8800" w:type="dxa"/>
            <w:tcBorders>
              <w:top w:val="nil"/>
              <w:left w:val="nil"/>
              <w:bottom w:val="nil"/>
              <w:right w:val="nil"/>
            </w:tcBorders>
          </w:tcPr>
          <w:p w:rsidR="00981EB0" w:rsidRDefault="00981EB0">
            <w:pPr>
              <w:autoSpaceDE w:val="0"/>
              <w:autoSpaceDN w:val="0"/>
              <w:adjustRightInd w:val="0"/>
              <w:rPr>
                <w:rFonts w:ascii="Arial" w:hAnsi="Arial" w:cs="Arial"/>
                <w:sz w:val="16"/>
                <w:szCs w:val="16"/>
              </w:rPr>
            </w:pPr>
          </w:p>
        </w:tc>
      </w:tr>
      <w:tr w:rsidR="00981EB0" w:rsidTr="001F1360">
        <w:tc>
          <w:tcPr>
            <w:tcW w:w="2180" w:type="dxa"/>
            <w:tcBorders>
              <w:top w:val="nil"/>
              <w:left w:val="nil"/>
              <w:bottom w:val="nil"/>
              <w:right w:val="nil"/>
            </w:tcBorders>
            <w:shd w:val="clear" w:color="auto" w:fill="E6E6E6"/>
          </w:tcPr>
          <w:p w:rsidR="00981EB0" w:rsidRDefault="00981EB0">
            <w:pPr>
              <w:rPr>
                <w:rFonts w:ascii="Arial" w:hAnsi="Arial" w:cs="Arial"/>
                <w:b/>
                <w:bCs/>
              </w:rPr>
            </w:pPr>
            <w:r>
              <w:rPr>
                <w:rFonts w:ascii="Arial" w:hAnsi="Arial" w:cs="Arial"/>
                <w:b/>
                <w:bCs/>
              </w:rPr>
              <w:t>Codes SANDRE des substances</w:t>
            </w:r>
          </w:p>
        </w:tc>
        <w:tc>
          <w:tcPr>
            <w:tcW w:w="8800" w:type="dxa"/>
            <w:tcBorders>
              <w:top w:val="nil"/>
              <w:left w:val="nil"/>
              <w:bottom w:val="nil"/>
              <w:right w:val="nil"/>
            </w:tcBorders>
            <w:shd w:val="clear" w:color="auto" w:fill="CCECFF"/>
            <w:vAlign w:val="center"/>
          </w:tcPr>
          <w:p w:rsidR="00981EB0" w:rsidRPr="00534E19" w:rsidRDefault="00981EB0" w:rsidP="001F1360">
            <w:pPr>
              <w:autoSpaceDE w:val="0"/>
              <w:autoSpaceDN w:val="0"/>
              <w:adjustRightInd w:val="0"/>
              <w:rPr>
                <w:rFonts w:ascii="Arial" w:hAnsi="Arial" w:cs="Arial"/>
                <w:sz w:val="18"/>
                <w:szCs w:val="18"/>
              </w:rPr>
            </w:pPr>
            <w:r w:rsidRPr="00534E19">
              <w:rPr>
                <w:rFonts w:ascii="Arial" w:hAnsi="Arial" w:cs="Arial"/>
                <w:sz w:val="18"/>
                <w:szCs w:val="18"/>
              </w:rPr>
              <w:t xml:space="preserve">Voir </w:t>
            </w:r>
            <w:r w:rsidR="0013190D">
              <w:fldChar w:fldCharType="begin"/>
            </w:r>
            <w:r w:rsidR="0013190D">
              <w:instrText xml:space="preserve"> REF _Ref208304887 \h  \* MERGEFORMAT </w:instrText>
            </w:r>
            <w:r w:rsidR="0013190D">
              <w:fldChar w:fldCharType="separate"/>
            </w:r>
            <w:r w:rsidR="00BD119E">
              <w:rPr>
                <w:rFonts w:ascii="Arial" w:hAnsi="Arial" w:cs="Arial"/>
                <w:sz w:val="18"/>
                <w:szCs w:val="18"/>
              </w:rPr>
              <w:t>Tableau 1</w:t>
            </w:r>
            <w:r w:rsidR="0013190D">
              <w:fldChar w:fldCharType="end"/>
            </w:r>
            <w:r w:rsidRPr="00534E19">
              <w:rPr>
                <w:rFonts w:ascii="Arial" w:hAnsi="Arial" w:cs="Arial"/>
                <w:sz w:val="18"/>
                <w:szCs w:val="18"/>
              </w:rPr>
              <w:t>.</w:t>
            </w:r>
          </w:p>
        </w:tc>
      </w:tr>
      <w:tr w:rsidR="00981EB0">
        <w:tc>
          <w:tcPr>
            <w:tcW w:w="2180" w:type="dxa"/>
            <w:tcBorders>
              <w:top w:val="nil"/>
              <w:left w:val="nil"/>
              <w:bottom w:val="nil"/>
              <w:right w:val="nil"/>
            </w:tcBorders>
            <w:shd w:val="clear" w:color="auto" w:fill="E6E6E6"/>
          </w:tcPr>
          <w:p w:rsidR="00981EB0" w:rsidRDefault="00981EB0">
            <w:pPr>
              <w:rPr>
                <w:rFonts w:ascii="Arial" w:hAnsi="Arial" w:cs="Arial"/>
                <w:b/>
                <w:bCs/>
                <w:sz w:val="16"/>
                <w:szCs w:val="16"/>
              </w:rPr>
            </w:pPr>
          </w:p>
        </w:tc>
        <w:tc>
          <w:tcPr>
            <w:tcW w:w="8800" w:type="dxa"/>
            <w:tcBorders>
              <w:top w:val="nil"/>
              <w:left w:val="nil"/>
              <w:bottom w:val="nil"/>
              <w:right w:val="nil"/>
            </w:tcBorders>
          </w:tcPr>
          <w:p w:rsidR="00981EB0" w:rsidRPr="00534E19" w:rsidRDefault="00981EB0">
            <w:pPr>
              <w:autoSpaceDE w:val="0"/>
              <w:autoSpaceDN w:val="0"/>
              <w:adjustRightInd w:val="0"/>
              <w:rPr>
                <w:rFonts w:ascii="Arial" w:hAnsi="Arial" w:cs="Arial"/>
                <w:sz w:val="18"/>
                <w:szCs w:val="18"/>
              </w:rPr>
            </w:pPr>
          </w:p>
        </w:tc>
      </w:tr>
      <w:tr w:rsidR="00981EB0" w:rsidRPr="00534E19">
        <w:tc>
          <w:tcPr>
            <w:tcW w:w="2180" w:type="dxa"/>
            <w:tcBorders>
              <w:top w:val="nil"/>
              <w:left w:val="nil"/>
              <w:bottom w:val="nil"/>
              <w:right w:val="nil"/>
            </w:tcBorders>
            <w:shd w:val="clear" w:color="auto" w:fill="E6E6E6"/>
          </w:tcPr>
          <w:p w:rsidR="00981EB0" w:rsidRDefault="00981EB0">
            <w:pPr>
              <w:rPr>
                <w:rFonts w:ascii="Arial" w:hAnsi="Arial" w:cs="Arial"/>
                <w:b/>
                <w:bCs/>
              </w:rPr>
            </w:pPr>
            <w:r>
              <w:rPr>
                <w:rFonts w:ascii="Arial" w:hAnsi="Arial" w:cs="Arial"/>
                <w:b/>
                <w:bCs/>
              </w:rPr>
              <w:t>Type de dispositif</w:t>
            </w:r>
          </w:p>
        </w:tc>
        <w:tc>
          <w:tcPr>
            <w:tcW w:w="8800" w:type="dxa"/>
            <w:tcBorders>
              <w:top w:val="nil"/>
              <w:left w:val="nil"/>
              <w:bottom w:val="nil"/>
              <w:right w:val="nil"/>
            </w:tcBorders>
            <w:shd w:val="clear" w:color="auto" w:fill="CCECFF"/>
          </w:tcPr>
          <w:p w:rsidR="00981EB0" w:rsidRPr="00534E19" w:rsidRDefault="00981EB0">
            <w:pPr>
              <w:autoSpaceDE w:val="0"/>
              <w:autoSpaceDN w:val="0"/>
              <w:adjustRightInd w:val="0"/>
              <w:rPr>
                <w:rFonts w:ascii="Arial" w:hAnsi="Arial" w:cs="Arial"/>
                <w:sz w:val="18"/>
                <w:szCs w:val="18"/>
              </w:rPr>
            </w:pPr>
            <w:r w:rsidRPr="00534E19">
              <w:rPr>
                <w:rFonts w:ascii="Arial" w:hAnsi="Arial" w:cs="Arial"/>
                <w:sz w:val="18"/>
                <w:szCs w:val="18"/>
              </w:rPr>
              <w:t>Polar Organic Chemical Integrative Sampler (POCIS)</w:t>
            </w:r>
            <w:r w:rsidR="004F7F77" w:rsidRPr="00534E19">
              <w:rPr>
                <w:rFonts w:ascii="Arial" w:hAnsi="Arial" w:cs="Arial"/>
                <w:sz w:val="18"/>
                <w:szCs w:val="18"/>
              </w:rPr>
              <w:t xml:space="preserve">, phase réceptrice </w:t>
            </w:r>
            <w:r w:rsidR="00534E19" w:rsidRPr="00534E19">
              <w:rPr>
                <w:rFonts w:ascii="Arial" w:hAnsi="Arial" w:cs="Arial"/>
                <w:sz w:val="18"/>
                <w:szCs w:val="18"/>
              </w:rPr>
              <w:t>N-vinylpyrrolidone divinylbenzene avec greffages ammoniums quaternaires échangeurs d’anions forts (</w:t>
            </w:r>
            <w:r w:rsidR="004F7F77" w:rsidRPr="00534E19">
              <w:rPr>
                <w:rFonts w:ascii="Arial" w:hAnsi="Arial" w:cs="Arial"/>
                <w:sz w:val="18"/>
                <w:szCs w:val="18"/>
              </w:rPr>
              <w:t>Waters Oasis MAX</w:t>
            </w:r>
            <w:r w:rsidR="00534E19" w:rsidRPr="00534E19">
              <w:rPr>
                <w:rFonts w:ascii="Arial" w:hAnsi="Arial" w:cs="Arial"/>
                <w:sz w:val="18"/>
                <w:szCs w:val="18"/>
              </w:rPr>
              <w:t>)</w:t>
            </w:r>
            <w:r w:rsidR="00534E19">
              <w:rPr>
                <w:rFonts w:ascii="Arial" w:hAnsi="Arial" w:cs="Arial"/>
                <w:sz w:val="18"/>
                <w:szCs w:val="18"/>
              </w:rPr>
              <w:t>, membrane polyethersulfone (diamètre de pore 0,1 µm, PALL corp.)</w:t>
            </w:r>
            <w:r w:rsidR="006B14D1">
              <w:rPr>
                <w:rFonts w:ascii="Arial" w:hAnsi="Arial" w:cs="Arial"/>
                <w:sz w:val="18"/>
                <w:szCs w:val="18"/>
              </w:rPr>
              <w:t>. Dans la suite du document, ce dispositif est appelé « POCIS-MAX ».</w:t>
            </w:r>
          </w:p>
        </w:tc>
      </w:tr>
      <w:tr w:rsidR="00981EB0" w:rsidRPr="00534E19">
        <w:trPr>
          <w:trHeight w:val="132"/>
        </w:trPr>
        <w:tc>
          <w:tcPr>
            <w:tcW w:w="2180" w:type="dxa"/>
            <w:tcBorders>
              <w:top w:val="nil"/>
              <w:left w:val="nil"/>
              <w:bottom w:val="nil"/>
              <w:right w:val="nil"/>
            </w:tcBorders>
            <w:shd w:val="clear" w:color="auto" w:fill="E6E6E6"/>
          </w:tcPr>
          <w:p w:rsidR="00981EB0" w:rsidRPr="00534E19" w:rsidRDefault="00981EB0">
            <w:pPr>
              <w:rPr>
                <w:rFonts w:ascii="Arial" w:hAnsi="Arial" w:cs="Arial"/>
                <w:b/>
                <w:bCs/>
                <w:sz w:val="16"/>
                <w:szCs w:val="16"/>
              </w:rPr>
            </w:pPr>
          </w:p>
        </w:tc>
        <w:tc>
          <w:tcPr>
            <w:tcW w:w="8800" w:type="dxa"/>
            <w:tcBorders>
              <w:top w:val="nil"/>
              <w:left w:val="nil"/>
              <w:bottom w:val="nil"/>
              <w:right w:val="nil"/>
            </w:tcBorders>
          </w:tcPr>
          <w:p w:rsidR="00981EB0" w:rsidRPr="00534E19" w:rsidRDefault="00981EB0">
            <w:pPr>
              <w:autoSpaceDE w:val="0"/>
              <w:autoSpaceDN w:val="0"/>
              <w:adjustRightInd w:val="0"/>
              <w:rPr>
                <w:rFonts w:ascii="Arial" w:hAnsi="Arial" w:cs="Arial"/>
                <w:sz w:val="18"/>
                <w:szCs w:val="18"/>
              </w:rPr>
            </w:pPr>
          </w:p>
        </w:tc>
      </w:tr>
      <w:tr w:rsidR="00981EB0" w:rsidTr="001F1360">
        <w:tc>
          <w:tcPr>
            <w:tcW w:w="2180" w:type="dxa"/>
            <w:tcBorders>
              <w:top w:val="nil"/>
              <w:left w:val="nil"/>
              <w:bottom w:val="nil"/>
              <w:right w:val="nil"/>
            </w:tcBorders>
            <w:shd w:val="clear" w:color="auto" w:fill="E6E6E6"/>
          </w:tcPr>
          <w:p w:rsidR="00981EB0" w:rsidRDefault="00981EB0">
            <w:pPr>
              <w:rPr>
                <w:rFonts w:ascii="Arial" w:hAnsi="Arial" w:cs="Arial"/>
                <w:sz w:val="22"/>
              </w:rPr>
            </w:pPr>
            <w:r>
              <w:rPr>
                <w:rFonts w:ascii="Arial" w:hAnsi="Arial" w:cs="Arial"/>
                <w:b/>
                <w:bCs/>
              </w:rPr>
              <w:t>Matrice analysée</w:t>
            </w:r>
          </w:p>
        </w:tc>
        <w:tc>
          <w:tcPr>
            <w:tcW w:w="8800" w:type="dxa"/>
            <w:tcBorders>
              <w:top w:val="nil"/>
              <w:left w:val="nil"/>
              <w:bottom w:val="nil"/>
              <w:right w:val="nil"/>
            </w:tcBorders>
            <w:shd w:val="clear" w:color="auto" w:fill="CCECFF"/>
            <w:vAlign w:val="center"/>
          </w:tcPr>
          <w:p w:rsidR="00981EB0" w:rsidRPr="00534E19" w:rsidRDefault="00981EB0" w:rsidP="001F1360">
            <w:pPr>
              <w:rPr>
                <w:rFonts w:ascii="Arial" w:hAnsi="Arial" w:cs="Arial"/>
                <w:sz w:val="18"/>
                <w:szCs w:val="18"/>
              </w:rPr>
            </w:pPr>
            <w:r w:rsidRPr="00534E19">
              <w:rPr>
                <w:rFonts w:ascii="Arial" w:hAnsi="Arial" w:cs="Arial"/>
                <w:sz w:val="18"/>
                <w:szCs w:val="18"/>
              </w:rPr>
              <w:t>Eaux douces</w:t>
            </w:r>
          </w:p>
        </w:tc>
      </w:tr>
      <w:tr w:rsidR="00981EB0">
        <w:tc>
          <w:tcPr>
            <w:tcW w:w="2180" w:type="dxa"/>
            <w:tcBorders>
              <w:top w:val="nil"/>
              <w:left w:val="nil"/>
              <w:bottom w:val="nil"/>
              <w:right w:val="nil"/>
            </w:tcBorders>
            <w:shd w:val="clear" w:color="auto" w:fill="E6E6E6"/>
          </w:tcPr>
          <w:p w:rsidR="00981EB0" w:rsidRDefault="00981EB0">
            <w:pPr>
              <w:rPr>
                <w:rFonts w:ascii="Arial" w:hAnsi="Arial" w:cs="Arial"/>
                <w:sz w:val="16"/>
              </w:rPr>
            </w:pPr>
          </w:p>
        </w:tc>
        <w:tc>
          <w:tcPr>
            <w:tcW w:w="8800" w:type="dxa"/>
            <w:tcBorders>
              <w:top w:val="nil"/>
              <w:left w:val="nil"/>
              <w:bottom w:val="nil"/>
              <w:right w:val="nil"/>
            </w:tcBorders>
          </w:tcPr>
          <w:p w:rsidR="00981EB0" w:rsidRDefault="00981EB0">
            <w:pPr>
              <w:rPr>
                <w:rFonts w:ascii="Arial" w:hAnsi="Arial" w:cs="Arial"/>
                <w:sz w:val="16"/>
              </w:rPr>
            </w:pPr>
          </w:p>
        </w:tc>
      </w:tr>
      <w:tr w:rsidR="00981EB0">
        <w:tc>
          <w:tcPr>
            <w:tcW w:w="2180" w:type="dxa"/>
            <w:tcBorders>
              <w:top w:val="nil"/>
              <w:left w:val="nil"/>
              <w:bottom w:val="nil"/>
              <w:right w:val="nil"/>
            </w:tcBorders>
            <w:shd w:val="clear" w:color="auto" w:fill="E6E6E6"/>
          </w:tcPr>
          <w:p w:rsidR="00981EB0" w:rsidRDefault="00981EB0">
            <w:pPr>
              <w:rPr>
                <w:rFonts w:ascii="Arial" w:hAnsi="Arial" w:cs="Arial"/>
                <w:b/>
              </w:rPr>
            </w:pPr>
            <w:r>
              <w:rPr>
                <w:rFonts w:ascii="Arial" w:hAnsi="Arial" w:cs="Arial"/>
                <w:b/>
              </w:rPr>
              <w:t xml:space="preserve">Principe et Théorie </w:t>
            </w:r>
          </w:p>
          <w:p w:rsidR="00981EB0" w:rsidRDefault="00981EB0">
            <w:pPr>
              <w:rPr>
                <w:rFonts w:ascii="Arial" w:hAnsi="Arial" w:cs="Arial"/>
                <w:sz w:val="22"/>
              </w:rPr>
            </w:pPr>
          </w:p>
        </w:tc>
        <w:tc>
          <w:tcPr>
            <w:tcW w:w="8800" w:type="dxa"/>
            <w:tcBorders>
              <w:top w:val="nil"/>
              <w:left w:val="nil"/>
              <w:bottom w:val="nil"/>
              <w:right w:val="nil"/>
            </w:tcBorders>
            <w:shd w:val="clear" w:color="auto" w:fill="CCECFF"/>
          </w:tcPr>
          <w:p w:rsidR="00981EB0" w:rsidRDefault="00981EB0">
            <w:pPr>
              <w:jc w:val="both"/>
              <w:rPr>
                <w:rFonts w:ascii="Arial" w:hAnsi="Arial" w:cs="Arial"/>
                <w:sz w:val="18"/>
                <w:szCs w:val="18"/>
              </w:rPr>
            </w:pPr>
            <w:r>
              <w:rPr>
                <w:rFonts w:ascii="Arial" w:hAnsi="Arial" w:cs="Arial"/>
                <w:sz w:val="18"/>
                <w:szCs w:val="18"/>
              </w:rPr>
              <w:t xml:space="preserve">L’échantillonnage « passif » est une technique basée sur les mécanismes de diffusion des polluants du milieu aquatique vers la phase réceptrice du dispositif, les deux milieux étant parfois séparés par une membrane. Cette phase réceptrice peut être un liquide comme dans les </w:t>
            </w:r>
            <w:bookmarkStart w:id="2" w:name="OLE_LINK13"/>
            <w:bookmarkStart w:id="3" w:name="OLE_LINK14"/>
            <w:r>
              <w:rPr>
                <w:rFonts w:ascii="Arial" w:hAnsi="Arial" w:cs="Arial"/>
                <w:sz w:val="18"/>
                <w:szCs w:val="18"/>
              </w:rPr>
              <w:t>semipermeable membrane devices</w:t>
            </w:r>
            <w:bookmarkEnd w:id="2"/>
            <w:bookmarkEnd w:id="3"/>
            <w:r>
              <w:rPr>
                <w:rFonts w:ascii="Arial" w:hAnsi="Arial" w:cs="Arial"/>
                <w:sz w:val="18"/>
                <w:szCs w:val="18"/>
              </w:rPr>
              <w:t xml:space="preserve"> (S</w:t>
            </w:r>
            <w:r w:rsidR="00C05CDF">
              <w:rPr>
                <w:rFonts w:ascii="Arial" w:hAnsi="Arial" w:cs="Arial"/>
                <w:sz w:val="18"/>
                <w:szCs w:val="18"/>
              </w:rPr>
              <w:t>PMD) ou un adsorbant (POCIS et C</w:t>
            </w:r>
            <w:r>
              <w:rPr>
                <w:rFonts w:ascii="Arial" w:hAnsi="Arial" w:cs="Arial"/>
                <w:sz w:val="18"/>
                <w:szCs w:val="18"/>
              </w:rPr>
              <w:t>hemcatchers)</w:t>
            </w:r>
            <w:r w:rsidR="004179F6">
              <w:rPr>
                <w:rFonts w:ascii="Arial" w:hAnsi="Arial" w:cs="Arial"/>
                <w:sz w:val="18"/>
                <w:szCs w:val="18"/>
              </w:rPr>
              <w:fldChar w:fldCharType="begin"/>
            </w:r>
            <w:r w:rsidR="00556D18">
              <w:rPr>
                <w:rFonts w:ascii="Arial" w:hAnsi="Arial" w:cs="Arial"/>
                <w:sz w:val="18"/>
                <w:szCs w:val="18"/>
              </w:rPr>
              <w:instrText xml:space="preserve"> ADDIN EN.CITE &lt;EndNote&gt;&lt;Cite&gt;&lt;Author&gt;Gorecki&lt;/Author&gt;&lt;Year&gt;2002&lt;/Year&gt;&lt;RecNum&gt;21&lt;/RecNum&gt;&lt;record&gt;&lt;rec-number&gt;21&lt;/rec-number&gt;&lt;ref-type name='Journal Article'&gt;17&lt;/ref-type&gt;&lt;contributors&gt;&lt;authors&gt;&lt;author&gt;Gorecki, T.&lt;/author&gt;&lt;author&gt;Namiesnik, J.&lt;/author&gt;&lt;/authors&gt;&lt;/contributors&gt;&lt;titles&gt;&lt;title&gt;Passive sampling&lt;/title&gt;&lt;secondary-title&gt;TrAC-Trend Anal. Chem.&lt;/secondary-title&gt;&lt;short-title&gt;Trend in Analytical Chemistry&lt;/short-title&gt;&lt;/titles&gt;&lt;pages&gt;276-291&lt;/pages&gt;&lt;volume&gt;21&lt;/volume&gt;&lt;number&gt;4&lt;/number&gt;&lt;dates&gt;&lt;year&gt;2002&lt;/year&gt;&lt;pub-dates&gt;&lt;date&gt;2002/4&lt;/date&gt;&lt;/pub-dates&gt;&lt;/dates&gt;&lt;urls&gt;&lt;related-urls&gt;&lt;url&gt;http://www.sciencedirect.com/science/article/B6V5H-45XRJJW-9/2/9b4428fe613dd6e97bbe1bb7bca4cea4&lt;/url&gt;&lt;/related-urls&gt;&lt;/urls&gt;&lt;/record&gt;&lt;/Cite&gt;&lt;Cite&gt;&lt;Author&gt;Vrana&lt;/Author&gt;&lt;Year&gt;2005&lt;/Year&gt;&lt;RecNum&gt;80&lt;/RecNum&gt;&lt;record&gt;&lt;rec-number&gt;80&lt;/rec-number&gt;&lt;foreign-keys&gt;&lt;key app="EN" db-id="ee0pvre58a5vphew99up2erazaazp0eaerat"&gt;80&lt;/key&gt;&lt;/foreign-keys&gt;&lt;ref-type name="Journal Article"&gt;17&lt;/ref-type&gt;&lt;contributors&gt;&lt;authors&gt;&lt;author&gt;Vrana, Branislav&lt;/author&gt;&lt;author&gt;Allan, Ian J.&lt;/author&gt;&lt;author&gt;Greenwood, Richard&lt;/author&gt;&lt;author&gt;Mills, Graham A.&lt;/author&gt;&lt;author&gt;Dominiak, Ewa&lt;/author&gt;&lt;author&gt;Svensson, Katarina&lt;/author&gt;&lt;author&gt;Knutsson, Jesper&lt;/author&gt;&lt;author&gt;Morrison, Gregory&lt;/author&gt;&lt;/authors&gt;&lt;/contributors&gt;&lt;titles&gt;&lt;title&gt;Passive sampling techniques for monitoring pollutants in water&lt;/title&gt;&lt;secondary-title&gt;Trends Anal. Chem.&lt;/secondary-title&gt;&lt;short-title&gt;TrAC-Trends in Analytical Chemistry&lt;/short-title&gt;&lt;/titles&gt;&lt;pages&gt;845-868&lt;/pages&gt;&lt;volume&gt;24&lt;/volume&gt;&lt;number&gt;10&lt;/number&gt;&lt;keywords&gt;&lt;keyword&gt;Environmental monitoring&lt;/keyword&gt;&lt;keyword&gt;Environmental pollutants&lt;/keyword&gt;&lt;keyword&gt;Passive sampling&lt;/keyword&gt;&lt;keyword&gt;Sample preparation&lt;/keyword&gt;&lt;keyword&gt;Water analysis&lt;/keyword&gt;&lt;/keywords&gt;&lt;dates&gt;&lt;year&gt;2005&lt;/year&gt;&lt;pub-dates&gt;&lt;date&gt;2005/11&lt;/date&gt;&lt;/pub-dates&gt;&lt;/dates&gt;&lt;urls&gt;&lt;related-urls&gt;&lt;url&gt;http://www.sciencedirect.com/science/article/B6V5H-4H21N6P-1/2/8eec24cac195530b9c85de893c2c72da&lt;/url&gt;&lt;/related-urls&gt;&lt;/urls&gt;&lt;/record&gt;&lt;/Cite&gt;&lt;/EndNote&gt;</w:instrText>
            </w:r>
            <w:r w:rsidR="004179F6">
              <w:rPr>
                <w:rFonts w:ascii="Arial" w:hAnsi="Arial" w:cs="Arial"/>
                <w:sz w:val="18"/>
                <w:szCs w:val="18"/>
              </w:rPr>
              <w:fldChar w:fldCharType="separate"/>
            </w:r>
            <w:r w:rsidR="007041EC" w:rsidRPr="007041EC">
              <w:rPr>
                <w:rFonts w:ascii="Arial" w:hAnsi="Arial" w:cs="Arial"/>
                <w:noProof/>
                <w:sz w:val="18"/>
                <w:szCs w:val="18"/>
                <w:vertAlign w:val="superscript"/>
              </w:rPr>
              <w:t>1</w:t>
            </w:r>
            <w:r w:rsidR="004179F6">
              <w:rPr>
                <w:rFonts w:ascii="Arial" w:hAnsi="Arial" w:cs="Arial"/>
                <w:sz w:val="18"/>
                <w:szCs w:val="18"/>
              </w:rPr>
              <w:fldChar w:fldCharType="end"/>
            </w:r>
            <w:r w:rsidR="003122F8">
              <w:rPr>
                <w:rFonts w:ascii="Arial" w:hAnsi="Arial" w:cs="Arial"/>
                <w:sz w:val="18"/>
                <w:szCs w:val="18"/>
              </w:rPr>
              <w:t>.</w:t>
            </w:r>
            <w:r w:rsidR="000640C6">
              <w:rPr>
                <w:rFonts w:ascii="Arial" w:hAnsi="Arial" w:cs="Arial"/>
                <w:sz w:val="18"/>
                <w:szCs w:val="18"/>
              </w:rPr>
              <w:t xml:space="preserve"> L'accumulation des analytes dans la phase réceptrice de l'</w:t>
            </w:r>
            <w:r w:rsidR="00E92E3C">
              <w:rPr>
                <w:rFonts w:ascii="Arial" w:hAnsi="Arial" w:cs="Arial"/>
                <w:sz w:val="18"/>
                <w:szCs w:val="18"/>
              </w:rPr>
              <w:t>échantillonneur</w:t>
            </w:r>
            <w:r w:rsidR="000640C6">
              <w:rPr>
                <w:rFonts w:ascii="Arial" w:hAnsi="Arial" w:cs="Arial"/>
                <w:sz w:val="18"/>
                <w:szCs w:val="18"/>
              </w:rPr>
              <w:t xml:space="preserve"> peut être décrite par une cinétique d'ordre 1 :</w:t>
            </w:r>
          </w:p>
          <w:p w:rsidR="000640C6" w:rsidRDefault="000640C6" w:rsidP="000640C6">
            <w:pPr>
              <w:jc w:val="both"/>
              <w:rPr>
                <w:rFonts w:ascii="Arial" w:hAnsi="Arial" w:cs="Arial"/>
                <w:b/>
                <w:bCs/>
                <w:sz w:val="18"/>
                <w:szCs w:val="18"/>
              </w:rPr>
            </w:pPr>
          </w:p>
          <w:p w:rsidR="00E92E3C" w:rsidRPr="00735D69" w:rsidRDefault="000640C6" w:rsidP="00735D69">
            <w:pPr>
              <w:keepNext/>
              <w:jc w:val="both"/>
              <w:rPr>
                <w:rFonts w:ascii="Arial" w:hAnsi="Arial" w:cs="Arial"/>
                <w:sz w:val="18"/>
                <w:szCs w:val="18"/>
              </w:rPr>
            </w:pPr>
            <w:r w:rsidRPr="000640C6">
              <w:rPr>
                <w:rFonts w:ascii="Arial" w:hAnsi="Arial" w:cs="Arial"/>
                <w:b/>
                <w:bCs/>
                <w:sz w:val="18"/>
                <w:szCs w:val="18"/>
              </w:rPr>
              <w:object w:dxaOrig="20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85pt;height:20.1pt" o:ole="">
                  <v:imagedata r:id="rId10" o:title=""/>
                </v:shape>
                <o:OLEObject Type="Embed" ProgID="Equation.3" ShapeID="_x0000_i1025" DrawAspect="Content" ObjectID="_1475067703" r:id="rId11"/>
              </w:object>
            </w:r>
            <w:r w:rsidR="00735D69" w:rsidRPr="00735D69">
              <w:rPr>
                <w:rFonts w:ascii="Arial" w:hAnsi="Arial" w:cs="Arial"/>
                <w:sz w:val="18"/>
                <w:szCs w:val="18"/>
              </w:rPr>
              <w:t xml:space="preserve">Eq. </w:t>
            </w:r>
            <w:r w:rsidR="004179F6" w:rsidRPr="00735D69">
              <w:rPr>
                <w:rFonts w:ascii="Arial" w:hAnsi="Arial" w:cs="Arial"/>
                <w:sz w:val="18"/>
                <w:szCs w:val="18"/>
              </w:rPr>
              <w:fldChar w:fldCharType="begin"/>
            </w:r>
            <w:r w:rsidR="00735D69" w:rsidRPr="00735D69">
              <w:rPr>
                <w:rFonts w:ascii="Arial" w:hAnsi="Arial" w:cs="Arial"/>
                <w:sz w:val="18"/>
                <w:szCs w:val="18"/>
              </w:rPr>
              <w:instrText xml:space="preserve"> SEQ Eq. \* ARABIC </w:instrText>
            </w:r>
            <w:r w:rsidR="004179F6" w:rsidRPr="00735D69">
              <w:rPr>
                <w:rFonts w:ascii="Arial" w:hAnsi="Arial" w:cs="Arial"/>
                <w:sz w:val="18"/>
                <w:szCs w:val="18"/>
              </w:rPr>
              <w:fldChar w:fldCharType="separate"/>
            </w:r>
            <w:r w:rsidR="00BD119E">
              <w:rPr>
                <w:rFonts w:ascii="Arial" w:hAnsi="Arial" w:cs="Arial"/>
                <w:noProof/>
                <w:sz w:val="18"/>
                <w:szCs w:val="18"/>
              </w:rPr>
              <w:t>1</w:t>
            </w:r>
            <w:r w:rsidR="004179F6" w:rsidRPr="00735D69">
              <w:rPr>
                <w:rFonts w:ascii="Arial" w:hAnsi="Arial" w:cs="Arial"/>
                <w:sz w:val="18"/>
                <w:szCs w:val="18"/>
              </w:rPr>
              <w:fldChar w:fldCharType="end"/>
            </w:r>
          </w:p>
          <w:p w:rsidR="00735D69" w:rsidRPr="00735D69" w:rsidRDefault="00735D69" w:rsidP="00735D69">
            <w:pPr>
              <w:keepNext/>
              <w:jc w:val="both"/>
              <w:rPr>
                <w:rFonts w:ascii="Arial" w:hAnsi="Arial" w:cs="Arial"/>
                <w:sz w:val="18"/>
                <w:szCs w:val="18"/>
              </w:rPr>
            </w:pPr>
          </w:p>
          <w:p w:rsidR="00E92E3C" w:rsidRPr="00E92E3C" w:rsidRDefault="00E92E3C" w:rsidP="000640C6">
            <w:pPr>
              <w:jc w:val="both"/>
              <w:rPr>
                <w:rFonts w:ascii="Arial" w:hAnsi="Arial" w:cs="Arial"/>
                <w:sz w:val="18"/>
                <w:szCs w:val="18"/>
              </w:rPr>
            </w:pPr>
            <w:r w:rsidRPr="00E92E3C">
              <w:rPr>
                <w:rFonts w:ascii="Arial" w:hAnsi="Arial" w:cs="Arial"/>
                <w:sz w:val="18"/>
                <w:szCs w:val="18"/>
              </w:rPr>
              <w:t xml:space="preserve">Où </w:t>
            </w:r>
            <w:r w:rsidR="000640C6" w:rsidRPr="00E92E3C">
              <w:rPr>
                <w:rFonts w:ascii="Arial" w:hAnsi="Arial" w:cs="Arial"/>
                <w:sz w:val="18"/>
                <w:szCs w:val="18"/>
              </w:rPr>
              <w:t>C</w:t>
            </w:r>
            <w:r w:rsidR="000640C6" w:rsidRPr="00E92E3C">
              <w:rPr>
                <w:rFonts w:ascii="Arial" w:hAnsi="Arial" w:cs="Arial"/>
                <w:sz w:val="18"/>
                <w:szCs w:val="18"/>
                <w:vertAlign w:val="subscript"/>
              </w:rPr>
              <w:t>s</w:t>
            </w:r>
            <w:r w:rsidR="00C05CDF">
              <w:rPr>
                <w:rFonts w:ascii="Arial" w:hAnsi="Arial" w:cs="Arial"/>
                <w:sz w:val="18"/>
                <w:szCs w:val="18"/>
                <w:vertAlign w:val="subscript"/>
              </w:rPr>
              <w:t xml:space="preserve"> </w:t>
            </w:r>
            <w:r w:rsidRPr="00E92E3C">
              <w:rPr>
                <w:rFonts w:ascii="Arial" w:hAnsi="Arial" w:cs="Arial"/>
                <w:sz w:val="18"/>
                <w:szCs w:val="18"/>
              </w:rPr>
              <w:t xml:space="preserve">et </w:t>
            </w:r>
            <w:r w:rsidR="000640C6" w:rsidRPr="00E92E3C">
              <w:rPr>
                <w:rFonts w:ascii="Arial" w:hAnsi="Arial" w:cs="Arial"/>
                <w:sz w:val="18"/>
                <w:szCs w:val="18"/>
              </w:rPr>
              <w:t>C</w:t>
            </w:r>
            <w:r w:rsidR="000640C6" w:rsidRPr="00E92E3C">
              <w:rPr>
                <w:rFonts w:ascii="Arial" w:hAnsi="Arial" w:cs="Arial"/>
                <w:sz w:val="18"/>
                <w:szCs w:val="18"/>
                <w:vertAlign w:val="subscript"/>
              </w:rPr>
              <w:t>w</w:t>
            </w:r>
            <w:r w:rsidR="00C05CDF">
              <w:rPr>
                <w:rFonts w:ascii="Arial" w:hAnsi="Arial" w:cs="Arial"/>
                <w:sz w:val="18"/>
                <w:szCs w:val="18"/>
                <w:vertAlign w:val="subscript"/>
              </w:rPr>
              <w:t xml:space="preserve"> </w:t>
            </w:r>
            <w:r w:rsidRPr="00E92E3C">
              <w:rPr>
                <w:rFonts w:ascii="Arial" w:hAnsi="Arial" w:cs="Arial"/>
                <w:sz w:val="18"/>
                <w:szCs w:val="18"/>
              </w:rPr>
              <w:t xml:space="preserve">correspondent respectivement aux concentrations dans la phase réceptrice </w:t>
            </w:r>
            <w:r w:rsidR="00B85107">
              <w:rPr>
                <w:rFonts w:ascii="Arial" w:hAnsi="Arial" w:cs="Arial"/>
                <w:sz w:val="18"/>
                <w:szCs w:val="18"/>
              </w:rPr>
              <w:t>(ng.g</w:t>
            </w:r>
            <w:r w:rsidR="00B85107" w:rsidRPr="00B85107">
              <w:rPr>
                <w:rFonts w:ascii="Arial" w:hAnsi="Arial" w:cs="Arial"/>
                <w:sz w:val="18"/>
                <w:szCs w:val="18"/>
                <w:vertAlign w:val="superscript"/>
              </w:rPr>
              <w:t>-1</w:t>
            </w:r>
            <w:r w:rsidR="00B85107">
              <w:rPr>
                <w:rFonts w:ascii="Arial" w:hAnsi="Arial" w:cs="Arial"/>
                <w:sz w:val="18"/>
                <w:szCs w:val="18"/>
              </w:rPr>
              <w:t xml:space="preserve">) </w:t>
            </w:r>
            <w:r w:rsidRPr="00E92E3C">
              <w:rPr>
                <w:rFonts w:ascii="Arial" w:hAnsi="Arial" w:cs="Arial"/>
                <w:sz w:val="18"/>
                <w:szCs w:val="18"/>
              </w:rPr>
              <w:t>et l'eau</w:t>
            </w:r>
            <w:r w:rsidR="00B85107">
              <w:rPr>
                <w:rFonts w:ascii="Arial" w:hAnsi="Arial" w:cs="Arial"/>
                <w:sz w:val="18"/>
                <w:szCs w:val="18"/>
              </w:rPr>
              <w:t xml:space="preserve"> (ng.L</w:t>
            </w:r>
            <w:r w:rsidR="00B85107" w:rsidRPr="00B85107">
              <w:rPr>
                <w:rFonts w:ascii="Arial" w:hAnsi="Arial" w:cs="Arial"/>
                <w:sz w:val="18"/>
                <w:szCs w:val="18"/>
                <w:vertAlign w:val="superscript"/>
              </w:rPr>
              <w:t>-1</w:t>
            </w:r>
            <w:r w:rsidR="00B85107">
              <w:rPr>
                <w:rFonts w:ascii="Arial" w:hAnsi="Arial" w:cs="Arial"/>
                <w:sz w:val="18"/>
                <w:szCs w:val="18"/>
              </w:rPr>
              <w:t>)</w:t>
            </w:r>
            <w:r w:rsidR="000640C6" w:rsidRPr="00E92E3C">
              <w:rPr>
                <w:rFonts w:ascii="Arial" w:hAnsi="Arial" w:cs="Arial"/>
                <w:sz w:val="18"/>
                <w:szCs w:val="18"/>
              </w:rPr>
              <w:t>, K</w:t>
            </w:r>
            <w:r w:rsidR="000640C6" w:rsidRPr="00E92E3C">
              <w:rPr>
                <w:rFonts w:ascii="Arial" w:hAnsi="Arial" w:cs="Arial"/>
                <w:sz w:val="18"/>
                <w:szCs w:val="18"/>
                <w:vertAlign w:val="subscript"/>
              </w:rPr>
              <w:t>sw</w:t>
            </w:r>
            <w:r w:rsidRPr="00E92E3C">
              <w:rPr>
                <w:rFonts w:ascii="Arial" w:hAnsi="Arial" w:cs="Arial"/>
                <w:sz w:val="18"/>
                <w:szCs w:val="18"/>
              </w:rPr>
              <w:t xml:space="preserve">étant la constante d'équilibre eau-échantillonneur, t la durée d'exposition </w:t>
            </w:r>
            <w:r>
              <w:rPr>
                <w:rFonts w:ascii="Arial" w:hAnsi="Arial" w:cs="Arial"/>
                <w:sz w:val="18"/>
                <w:szCs w:val="18"/>
              </w:rPr>
              <w:t xml:space="preserve">(j) </w:t>
            </w:r>
            <w:r w:rsidRPr="00E92E3C">
              <w:rPr>
                <w:rFonts w:ascii="Arial" w:hAnsi="Arial" w:cs="Arial"/>
                <w:sz w:val="18"/>
                <w:szCs w:val="18"/>
              </w:rPr>
              <w:t>et k</w:t>
            </w:r>
            <w:r w:rsidRPr="00E92E3C">
              <w:rPr>
                <w:rFonts w:ascii="Arial" w:hAnsi="Arial" w:cs="Arial"/>
                <w:sz w:val="18"/>
                <w:szCs w:val="18"/>
                <w:vertAlign w:val="subscript"/>
              </w:rPr>
              <w:t>e</w:t>
            </w:r>
            <w:r w:rsidR="00C05CDF">
              <w:rPr>
                <w:rFonts w:ascii="Arial" w:hAnsi="Arial" w:cs="Arial"/>
                <w:sz w:val="18"/>
                <w:szCs w:val="18"/>
                <w:vertAlign w:val="subscript"/>
              </w:rPr>
              <w:t xml:space="preserve"> </w:t>
            </w:r>
            <w:r w:rsidR="00B85107">
              <w:rPr>
                <w:rFonts w:ascii="Arial" w:hAnsi="Arial" w:cs="Arial"/>
                <w:sz w:val="18"/>
                <w:szCs w:val="18"/>
              </w:rPr>
              <w:t>(j</w:t>
            </w:r>
            <w:r w:rsidR="00B85107" w:rsidRPr="00B85107">
              <w:rPr>
                <w:rFonts w:ascii="Arial" w:hAnsi="Arial" w:cs="Arial"/>
                <w:sz w:val="18"/>
                <w:szCs w:val="18"/>
                <w:vertAlign w:val="superscript"/>
              </w:rPr>
              <w:t>-1</w:t>
            </w:r>
            <w:r w:rsidR="00B85107">
              <w:rPr>
                <w:rFonts w:ascii="Arial" w:hAnsi="Arial" w:cs="Arial"/>
                <w:sz w:val="18"/>
                <w:szCs w:val="18"/>
              </w:rPr>
              <w:t>) l</w:t>
            </w:r>
            <w:r>
              <w:rPr>
                <w:rFonts w:ascii="Arial" w:hAnsi="Arial" w:cs="Arial"/>
                <w:sz w:val="18"/>
                <w:szCs w:val="18"/>
              </w:rPr>
              <w:t>a constante cinétique d'échange global.</w:t>
            </w:r>
          </w:p>
          <w:p w:rsidR="00E92E3C" w:rsidRDefault="00E92E3C" w:rsidP="000640C6">
            <w:pPr>
              <w:jc w:val="both"/>
              <w:rPr>
                <w:rFonts w:ascii="Arial" w:hAnsi="Arial" w:cs="Arial"/>
                <w:sz w:val="18"/>
                <w:szCs w:val="18"/>
              </w:rPr>
            </w:pPr>
          </w:p>
          <w:p w:rsidR="00E92E3C" w:rsidRDefault="00E92E3C" w:rsidP="000640C6">
            <w:pPr>
              <w:jc w:val="both"/>
              <w:rPr>
                <w:rFonts w:ascii="Arial" w:hAnsi="Arial" w:cs="Arial"/>
                <w:sz w:val="18"/>
                <w:szCs w:val="18"/>
              </w:rPr>
            </w:pPr>
            <w:r>
              <w:rPr>
                <w:rFonts w:ascii="Arial" w:hAnsi="Arial" w:cs="Arial"/>
                <w:sz w:val="18"/>
                <w:szCs w:val="18"/>
              </w:rPr>
              <w:t>On définit le temps nécessaire à la demi-atteinte de l'équilibre comme suivant :</w:t>
            </w:r>
          </w:p>
          <w:p w:rsidR="00E92E3C" w:rsidRPr="00E92E3C" w:rsidRDefault="00E92E3C" w:rsidP="000640C6">
            <w:pPr>
              <w:jc w:val="both"/>
              <w:rPr>
                <w:rFonts w:ascii="Arial" w:hAnsi="Arial" w:cs="Arial"/>
                <w:sz w:val="18"/>
                <w:szCs w:val="18"/>
              </w:rPr>
            </w:pPr>
          </w:p>
          <w:p w:rsidR="000640C6" w:rsidRPr="00E92E3C" w:rsidRDefault="00E92E3C" w:rsidP="000640C6">
            <w:pPr>
              <w:jc w:val="both"/>
              <w:rPr>
                <w:rFonts w:ascii="Arial" w:hAnsi="Arial" w:cs="Arial"/>
                <w:b/>
                <w:bCs/>
                <w:sz w:val="18"/>
                <w:szCs w:val="18"/>
              </w:rPr>
            </w:pPr>
            <w:r w:rsidRPr="00E92E3C">
              <w:rPr>
                <w:rFonts w:ascii="Arial" w:hAnsi="Arial" w:cs="Arial"/>
                <w:b/>
                <w:bCs/>
                <w:position w:val="-32"/>
                <w:sz w:val="18"/>
                <w:szCs w:val="18"/>
              </w:rPr>
              <w:object w:dxaOrig="2659" w:dyaOrig="700">
                <v:shape id="_x0000_i1026" type="#_x0000_t75" style="width:132.3pt;height:35.15pt" o:ole="">
                  <v:imagedata r:id="rId12" o:title=""/>
                </v:shape>
                <o:OLEObject Type="Embed" ProgID="Equation.3" ShapeID="_x0000_i1026" DrawAspect="Content" ObjectID="_1475067704" r:id="rId13"/>
              </w:object>
            </w:r>
            <w:r w:rsidR="00735D69" w:rsidRPr="00735D69">
              <w:rPr>
                <w:rFonts w:ascii="Arial" w:hAnsi="Arial" w:cs="Arial"/>
                <w:sz w:val="18"/>
                <w:szCs w:val="18"/>
              </w:rPr>
              <w:t xml:space="preserve">Eq. </w:t>
            </w:r>
            <w:r w:rsidR="004179F6" w:rsidRPr="00735D69">
              <w:rPr>
                <w:rFonts w:ascii="Arial" w:hAnsi="Arial" w:cs="Arial"/>
                <w:sz w:val="18"/>
                <w:szCs w:val="18"/>
              </w:rPr>
              <w:fldChar w:fldCharType="begin"/>
            </w:r>
            <w:r w:rsidR="00735D69" w:rsidRPr="00735D69">
              <w:rPr>
                <w:rFonts w:ascii="Arial" w:hAnsi="Arial" w:cs="Arial"/>
                <w:sz w:val="18"/>
                <w:szCs w:val="18"/>
              </w:rPr>
              <w:instrText xml:space="preserve"> SEQ Eq. \* ARABIC </w:instrText>
            </w:r>
            <w:r w:rsidR="004179F6" w:rsidRPr="00735D69">
              <w:rPr>
                <w:rFonts w:ascii="Arial" w:hAnsi="Arial" w:cs="Arial"/>
                <w:sz w:val="18"/>
                <w:szCs w:val="18"/>
              </w:rPr>
              <w:fldChar w:fldCharType="separate"/>
            </w:r>
            <w:r w:rsidR="00BD119E">
              <w:rPr>
                <w:rFonts w:ascii="Arial" w:hAnsi="Arial" w:cs="Arial"/>
                <w:noProof/>
                <w:sz w:val="18"/>
                <w:szCs w:val="18"/>
              </w:rPr>
              <w:t>2</w:t>
            </w:r>
            <w:r w:rsidR="004179F6" w:rsidRPr="00735D69">
              <w:rPr>
                <w:rFonts w:ascii="Arial" w:hAnsi="Arial" w:cs="Arial"/>
                <w:sz w:val="18"/>
                <w:szCs w:val="18"/>
              </w:rPr>
              <w:fldChar w:fldCharType="end"/>
            </w:r>
          </w:p>
          <w:p w:rsidR="000640C6" w:rsidRDefault="000640C6">
            <w:pPr>
              <w:jc w:val="both"/>
              <w:rPr>
                <w:rFonts w:ascii="Arial" w:hAnsi="Arial" w:cs="Arial"/>
                <w:sz w:val="18"/>
                <w:szCs w:val="18"/>
              </w:rPr>
            </w:pPr>
          </w:p>
          <w:p w:rsidR="000640C6" w:rsidRDefault="00E92E3C">
            <w:pPr>
              <w:jc w:val="both"/>
              <w:rPr>
                <w:rFonts w:ascii="Arial" w:hAnsi="Arial" w:cs="Arial"/>
                <w:sz w:val="18"/>
                <w:szCs w:val="18"/>
              </w:rPr>
            </w:pPr>
            <w:r>
              <w:rPr>
                <w:rFonts w:ascii="Arial" w:hAnsi="Arial" w:cs="Arial"/>
                <w:sz w:val="18"/>
                <w:szCs w:val="18"/>
              </w:rPr>
              <w:t>Avec M</w:t>
            </w:r>
            <w:r w:rsidRPr="00E92E3C">
              <w:rPr>
                <w:rFonts w:ascii="Arial" w:hAnsi="Arial" w:cs="Arial"/>
                <w:sz w:val="18"/>
                <w:szCs w:val="18"/>
                <w:vertAlign w:val="subscript"/>
              </w:rPr>
              <w:t>s</w:t>
            </w:r>
            <w:r>
              <w:rPr>
                <w:rFonts w:ascii="Arial" w:hAnsi="Arial" w:cs="Arial"/>
                <w:sz w:val="18"/>
                <w:szCs w:val="18"/>
              </w:rPr>
              <w:t xml:space="preserve"> la quantité de phase réceptrice (g), α</w:t>
            </w:r>
            <w:r>
              <w:rPr>
                <w:rFonts w:ascii="Arial" w:hAnsi="Arial" w:cs="Arial"/>
                <w:sz w:val="18"/>
                <w:szCs w:val="18"/>
                <w:vertAlign w:val="subscript"/>
              </w:rPr>
              <w:t>g</w:t>
            </w:r>
            <w:r>
              <w:rPr>
                <w:rFonts w:ascii="Arial" w:hAnsi="Arial" w:cs="Arial"/>
                <w:sz w:val="18"/>
                <w:szCs w:val="18"/>
              </w:rPr>
              <w:t xml:space="preserve"> le coefficient global de transfert de masse (cm.j</w:t>
            </w:r>
            <w:r w:rsidRPr="00E92E3C">
              <w:rPr>
                <w:rFonts w:ascii="Arial" w:hAnsi="Arial" w:cs="Arial"/>
                <w:sz w:val="18"/>
                <w:szCs w:val="18"/>
                <w:vertAlign w:val="superscript"/>
              </w:rPr>
              <w:t>-1</w:t>
            </w:r>
            <w:r>
              <w:rPr>
                <w:rFonts w:ascii="Arial" w:hAnsi="Arial" w:cs="Arial"/>
                <w:sz w:val="18"/>
                <w:szCs w:val="18"/>
              </w:rPr>
              <w:t>), A l’aire de la membrane (cm</w:t>
            </w:r>
            <w:r>
              <w:rPr>
                <w:rFonts w:ascii="Arial" w:hAnsi="Arial" w:cs="Arial"/>
                <w:sz w:val="18"/>
                <w:szCs w:val="18"/>
                <w:vertAlign w:val="superscript"/>
              </w:rPr>
              <w:t>2</w:t>
            </w:r>
            <w:r>
              <w:rPr>
                <w:rFonts w:ascii="Arial" w:hAnsi="Arial" w:cs="Arial"/>
                <w:sz w:val="18"/>
                <w:szCs w:val="18"/>
              </w:rPr>
              <w:t>).</w:t>
            </w:r>
          </w:p>
          <w:p w:rsidR="000640C6" w:rsidRDefault="000640C6">
            <w:pPr>
              <w:jc w:val="both"/>
              <w:rPr>
                <w:rFonts w:ascii="Arial" w:hAnsi="Arial" w:cs="Arial"/>
                <w:sz w:val="18"/>
                <w:szCs w:val="18"/>
              </w:rPr>
            </w:pPr>
          </w:p>
          <w:p w:rsidR="006B14D1" w:rsidRDefault="00981EB0">
            <w:pPr>
              <w:jc w:val="both"/>
              <w:rPr>
                <w:rFonts w:ascii="Arial" w:hAnsi="Arial" w:cs="Arial"/>
                <w:sz w:val="18"/>
                <w:szCs w:val="18"/>
              </w:rPr>
            </w:pPr>
            <w:r>
              <w:rPr>
                <w:rFonts w:ascii="Arial" w:hAnsi="Arial" w:cs="Arial"/>
                <w:sz w:val="18"/>
                <w:szCs w:val="18"/>
              </w:rPr>
              <w:t>Les dispositifs du type POCIS</w:t>
            </w:r>
            <w:r w:rsidR="004179F6">
              <w:rPr>
                <w:rFonts w:ascii="Arial" w:hAnsi="Arial" w:cs="Arial"/>
                <w:sz w:val="18"/>
                <w:szCs w:val="18"/>
              </w:rPr>
              <w:fldChar w:fldCharType="begin"/>
            </w:r>
            <w:r w:rsidR="00556D18">
              <w:rPr>
                <w:rFonts w:ascii="Arial" w:hAnsi="Arial" w:cs="Arial"/>
                <w:sz w:val="18"/>
                <w:szCs w:val="18"/>
              </w:rPr>
              <w:instrText xml:space="preserve"> ADDIN EN.CITE &lt;EndNote&gt;&lt;Cite&gt;&lt;Author&gt;Alvarez&lt;/Author&gt;&lt;Year&gt;2004&lt;/Year&gt;&lt;RecNum&gt;8&lt;/RecNum&gt;&lt;record&gt;&lt;rec-number&gt;8&lt;/rec-number&gt;&lt;foreign-keys&gt;&lt;key app="EN" db-id="ee0pvre58a5vphew99up2erazaazp0eaerat"&gt;8&lt;/key&gt;&lt;/foreign-keys&gt;&lt;ref-type name="Journal Article"&gt;17&lt;/ref-type&gt;&lt;contributors&gt;&lt;authors&gt;&lt;author&gt;Alvarez, D. A.&lt;/author&gt;&lt;author&gt;Petty, J. D.&lt;/author&gt;&lt;author&gt;Huckins, J. N.&lt;/author&gt;&lt;author&gt;Jones-Lepp, T. L.&lt;/author&gt;&lt;author&gt;Getting, D. T.&lt;/author&gt;&lt;author&gt;Goddard, J. P.&lt;/author&gt;&lt;author&gt;Manahan, S. E.&lt;/author&gt;&lt;/authors&gt;&lt;/contributors&gt;&lt;titles&gt;&lt;title&gt;Development of a passive, in situ, integrative sampler for hydrophilic organic contaminants in aquatic environments&lt;/title&gt;&lt;secondary-title&gt;Environ. Toxicol. Chem.&lt;/secondary-title&gt;&lt;short-title&gt;Environmental Toxicology and Chemistry&lt;/short-title&gt;&lt;/titles&gt;&lt;pages&gt;1640-1648&lt;/pages&gt;&lt;volume&gt;23&lt;/volume&gt;&lt;number&gt;7&lt;/number&gt;&lt;dates&gt;&lt;year&gt;2004&lt;/year&gt;&lt;/dates&gt;&lt;urls&gt;&lt;/urls&gt;&lt;/record&gt;&lt;/Cite&gt;&lt;/EndNote&gt;</w:instrText>
            </w:r>
            <w:r w:rsidR="004179F6">
              <w:rPr>
                <w:rFonts w:ascii="Arial" w:hAnsi="Arial" w:cs="Arial"/>
                <w:sz w:val="18"/>
                <w:szCs w:val="18"/>
              </w:rPr>
              <w:fldChar w:fldCharType="separate"/>
            </w:r>
            <w:r w:rsidR="007041EC" w:rsidRPr="007041EC">
              <w:rPr>
                <w:rFonts w:ascii="Arial" w:hAnsi="Arial" w:cs="Arial"/>
                <w:noProof/>
                <w:sz w:val="18"/>
                <w:szCs w:val="18"/>
                <w:vertAlign w:val="superscript"/>
              </w:rPr>
              <w:t>2</w:t>
            </w:r>
            <w:r w:rsidR="004179F6">
              <w:rPr>
                <w:rFonts w:ascii="Arial" w:hAnsi="Arial" w:cs="Arial"/>
                <w:sz w:val="18"/>
                <w:szCs w:val="18"/>
              </w:rPr>
              <w:fldChar w:fldCharType="end"/>
            </w:r>
            <w:r>
              <w:rPr>
                <w:rFonts w:ascii="Arial" w:hAnsi="Arial" w:cs="Arial"/>
                <w:sz w:val="18"/>
                <w:szCs w:val="18"/>
              </w:rPr>
              <w:t xml:space="preserve"> renferment environ 200 mg d’adsorbant. </w:t>
            </w:r>
            <w:r w:rsidR="006B14D1">
              <w:rPr>
                <w:rFonts w:ascii="Arial" w:hAnsi="Arial" w:cs="Arial"/>
                <w:sz w:val="18"/>
                <w:szCs w:val="18"/>
              </w:rPr>
              <w:t>Dans le cas du POCIS-MAX</w:t>
            </w:r>
            <w:r w:rsidR="007905ED">
              <w:rPr>
                <w:rFonts w:ascii="Arial" w:hAnsi="Arial" w:cs="Arial"/>
                <w:sz w:val="18"/>
                <w:szCs w:val="18"/>
              </w:rPr>
              <w:t>,</w:t>
            </w:r>
            <w:r w:rsidR="00E92E3C">
              <w:rPr>
                <w:rFonts w:ascii="Arial" w:hAnsi="Arial" w:cs="Arial"/>
                <w:sz w:val="18"/>
                <w:szCs w:val="18"/>
              </w:rPr>
              <w:t xml:space="preserve"> si on se place dans partie pseudo-</w:t>
            </w:r>
            <w:r w:rsidR="00B85107">
              <w:rPr>
                <w:rFonts w:ascii="Arial" w:hAnsi="Arial" w:cs="Arial"/>
                <w:sz w:val="18"/>
                <w:szCs w:val="18"/>
              </w:rPr>
              <w:t>linéaire</w:t>
            </w:r>
            <w:r w:rsidR="00E92E3C">
              <w:rPr>
                <w:rFonts w:ascii="Arial" w:hAnsi="Arial" w:cs="Arial"/>
                <w:sz w:val="18"/>
                <w:szCs w:val="18"/>
              </w:rPr>
              <w:t xml:space="preserve"> de l'accumulation (t ≤ t</w:t>
            </w:r>
            <w:r w:rsidR="00E92E3C">
              <w:rPr>
                <w:rFonts w:ascii="Arial" w:hAnsi="Arial" w:cs="Arial"/>
                <w:sz w:val="18"/>
                <w:szCs w:val="18"/>
                <w:vertAlign w:val="subscript"/>
              </w:rPr>
              <w:t>1/2</w:t>
            </w:r>
            <w:r w:rsidR="00E92E3C">
              <w:rPr>
                <w:rFonts w:ascii="Arial" w:hAnsi="Arial" w:cs="Arial"/>
                <w:sz w:val="18"/>
                <w:szCs w:val="18"/>
              </w:rPr>
              <w:t>), alors</w:t>
            </w:r>
            <w:r w:rsidR="006B14D1">
              <w:rPr>
                <w:rFonts w:ascii="Arial" w:hAnsi="Arial" w:cs="Arial"/>
                <w:sz w:val="18"/>
                <w:szCs w:val="18"/>
              </w:rPr>
              <w:t xml:space="preserve"> le flux </w:t>
            </w:r>
            <w:r w:rsidR="007905ED">
              <w:rPr>
                <w:rFonts w:ascii="Arial" w:hAnsi="Arial" w:cs="Arial"/>
                <w:sz w:val="18"/>
                <w:szCs w:val="18"/>
              </w:rPr>
              <w:t xml:space="preserve">F </w:t>
            </w:r>
            <w:r w:rsidR="006B14D1">
              <w:rPr>
                <w:rFonts w:ascii="Arial" w:hAnsi="Arial" w:cs="Arial"/>
                <w:sz w:val="18"/>
                <w:szCs w:val="18"/>
              </w:rPr>
              <w:t>de contaminants</w:t>
            </w:r>
            <w:r>
              <w:rPr>
                <w:rFonts w:ascii="Arial" w:hAnsi="Arial" w:cs="Arial"/>
                <w:sz w:val="18"/>
                <w:szCs w:val="18"/>
              </w:rPr>
              <w:t xml:space="preserve"> organiques</w:t>
            </w:r>
            <w:r w:rsidR="006B14D1">
              <w:rPr>
                <w:rFonts w:ascii="Arial" w:hAnsi="Arial" w:cs="Arial"/>
                <w:sz w:val="18"/>
                <w:szCs w:val="18"/>
              </w:rPr>
              <w:t xml:space="preserve"> vers</w:t>
            </w:r>
            <w:r>
              <w:rPr>
                <w:rFonts w:ascii="Arial" w:hAnsi="Arial" w:cs="Arial"/>
                <w:sz w:val="18"/>
                <w:szCs w:val="18"/>
              </w:rPr>
              <w:t xml:space="preserve"> la phase solide </w:t>
            </w:r>
            <w:r w:rsidR="00E92E3C">
              <w:rPr>
                <w:rFonts w:ascii="Arial" w:hAnsi="Arial" w:cs="Arial"/>
                <w:sz w:val="18"/>
                <w:szCs w:val="18"/>
              </w:rPr>
              <w:t>(n</w:t>
            </w:r>
            <w:r w:rsidR="007905ED">
              <w:rPr>
                <w:rFonts w:ascii="Arial" w:hAnsi="Arial" w:cs="Arial"/>
                <w:sz w:val="18"/>
                <w:szCs w:val="18"/>
              </w:rPr>
              <w:t>g.cm</w:t>
            </w:r>
            <w:r w:rsidR="007905ED" w:rsidRPr="007905ED">
              <w:rPr>
                <w:rFonts w:ascii="Arial" w:hAnsi="Arial" w:cs="Arial"/>
                <w:sz w:val="18"/>
                <w:szCs w:val="18"/>
                <w:vertAlign w:val="superscript"/>
              </w:rPr>
              <w:t>-2</w:t>
            </w:r>
            <w:r w:rsidR="007905ED">
              <w:rPr>
                <w:rFonts w:ascii="Arial" w:hAnsi="Arial" w:cs="Arial"/>
                <w:sz w:val="18"/>
                <w:szCs w:val="18"/>
              </w:rPr>
              <w:t>.j</w:t>
            </w:r>
            <w:r w:rsidR="007905ED" w:rsidRPr="007905ED">
              <w:rPr>
                <w:rFonts w:ascii="Arial" w:hAnsi="Arial" w:cs="Arial"/>
                <w:sz w:val="18"/>
                <w:szCs w:val="18"/>
                <w:vertAlign w:val="superscript"/>
              </w:rPr>
              <w:t>-1</w:t>
            </w:r>
            <w:r w:rsidR="007905ED">
              <w:rPr>
                <w:rFonts w:ascii="Arial" w:hAnsi="Arial" w:cs="Arial"/>
                <w:sz w:val="18"/>
                <w:szCs w:val="18"/>
              </w:rPr>
              <w:t xml:space="preserve">) </w:t>
            </w:r>
            <w:r>
              <w:rPr>
                <w:rFonts w:ascii="Arial" w:hAnsi="Arial" w:cs="Arial"/>
                <w:sz w:val="18"/>
                <w:szCs w:val="18"/>
              </w:rPr>
              <w:t xml:space="preserve">peut être </w:t>
            </w:r>
            <w:r w:rsidR="001C5D46">
              <w:rPr>
                <w:rFonts w:ascii="Arial" w:hAnsi="Arial" w:cs="Arial"/>
                <w:sz w:val="18"/>
                <w:szCs w:val="18"/>
              </w:rPr>
              <w:t>décrit</w:t>
            </w:r>
            <w:r>
              <w:rPr>
                <w:rFonts w:ascii="Arial" w:hAnsi="Arial" w:cs="Arial"/>
                <w:sz w:val="18"/>
                <w:szCs w:val="18"/>
              </w:rPr>
              <w:t xml:space="preserve"> par </w:t>
            </w:r>
            <w:r w:rsidR="006B14D1">
              <w:rPr>
                <w:rFonts w:ascii="Arial" w:hAnsi="Arial" w:cs="Arial"/>
                <w:sz w:val="18"/>
                <w:szCs w:val="18"/>
              </w:rPr>
              <w:t>la première loi de Fick :</w:t>
            </w:r>
          </w:p>
          <w:p w:rsidR="001C5D46" w:rsidRDefault="001C5D46">
            <w:pPr>
              <w:jc w:val="both"/>
              <w:rPr>
                <w:rFonts w:ascii="Arial" w:hAnsi="Arial" w:cs="Arial"/>
                <w:sz w:val="18"/>
                <w:szCs w:val="18"/>
              </w:rPr>
            </w:pPr>
          </w:p>
          <w:p w:rsidR="000640C6" w:rsidRDefault="001C5D46" w:rsidP="000640C6">
            <w:pPr>
              <w:jc w:val="both"/>
              <w:rPr>
                <w:rFonts w:ascii="Arial" w:hAnsi="Arial" w:cs="Arial"/>
                <w:sz w:val="18"/>
                <w:szCs w:val="18"/>
              </w:rPr>
            </w:pPr>
            <w:r w:rsidRPr="008F5165">
              <w:rPr>
                <w:position w:val="-28"/>
                <w:lang w:val="en-GB"/>
              </w:rPr>
              <w:object w:dxaOrig="1719" w:dyaOrig="660">
                <v:shape id="_x0000_i1027" type="#_x0000_t75" style="width:113.85pt;height:44.35pt" o:ole="">
                  <v:imagedata r:id="rId14" o:title=""/>
                </v:shape>
                <o:OLEObject Type="Embed" ProgID="Equation.3" ShapeID="_x0000_i1027" DrawAspect="Content" ObjectID="_1475067705" r:id="rId15"/>
              </w:object>
            </w:r>
            <w:r w:rsidR="00735D69" w:rsidRPr="00735D69">
              <w:rPr>
                <w:rFonts w:ascii="Arial" w:hAnsi="Arial" w:cs="Arial"/>
                <w:sz w:val="18"/>
                <w:szCs w:val="18"/>
              </w:rPr>
              <w:t xml:space="preserve">Eq. </w:t>
            </w:r>
            <w:r w:rsidR="004179F6" w:rsidRPr="00735D69">
              <w:rPr>
                <w:rFonts w:ascii="Arial" w:hAnsi="Arial" w:cs="Arial"/>
                <w:sz w:val="18"/>
                <w:szCs w:val="18"/>
              </w:rPr>
              <w:fldChar w:fldCharType="begin"/>
            </w:r>
            <w:r w:rsidR="00735D69" w:rsidRPr="00735D69">
              <w:rPr>
                <w:rFonts w:ascii="Arial" w:hAnsi="Arial" w:cs="Arial"/>
                <w:sz w:val="18"/>
                <w:szCs w:val="18"/>
              </w:rPr>
              <w:instrText xml:space="preserve"> SEQ Eq. \* ARABIC </w:instrText>
            </w:r>
            <w:r w:rsidR="004179F6" w:rsidRPr="00735D69">
              <w:rPr>
                <w:rFonts w:ascii="Arial" w:hAnsi="Arial" w:cs="Arial"/>
                <w:sz w:val="18"/>
                <w:szCs w:val="18"/>
              </w:rPr>
              <w:fldChar w:fldCharType="separate"/>
            </w:r>
            <w:r w:rsidR="00BD119E">
              <w:rPr>
                <w:rFonts w:ascii="Arial" w:hAnsi="Arial" w:cs="Arial"/>
                <w:noProof/>
                <w:sz w:val="18"/>
                <w:szCs w:val="18"/>
              </w:rPr>
              <w:t>3</w:t>
            </w:r>
            <w:r w:rsidR="004179F6" w:rsidRPr="00735D69">
              <w:rPr>
                <w:rFonts w:ascii="Arial" w:hAnsi="Arial" w:cs="Arial"/>
                <w:sz w:val="18"/>
                <w:szCs w:val="18"/>
              </w:rPr>
              <w:fldChar w:fldCharType="end"/>
            </w:r>
          </w:p>
          <w:p w:rsidR="006B14D1" w:rsidRDefault="006B14D1">
            <w:pPr>
              <w:jc w:val="both"/>
              <w:rPr>
                <w:rFonts w:ascii="Arial" w:hAnsi="Arial" w:cs="Arial"/>
                <w:sz w:val="18"/>
                <w:szCs w:val="18"/>
              </w:rPr>
            </w:pPr>
          </w:p>
          <w:p w:rsidR="006B14D1" w:rsidRDefault="007905ED">
            <w:pPr>
              <w:jc w:val="both"/>
              <w:rPr>
                <w:rFonts w:ascii="Arial" w:hAnsi="Arial" w:cs="Arial"/>
                <w:sz w:val="18"/>
                <w:szCs w:val="18"/>
              </w:rPr>
            </w:pPr>
            <w:r>
              <w:rPr>
                <w:rFonts w:ascii="Arial" w:hAnsi="Arial" w:cs="Arial"/>
                <w:sz w:val="18"/>
                <w:szCs w:val="18"/>
              </w:rPr>
              <w:t>F</w:t>
            </w:r>
            <w:r w:rsidR="001C5D46">
              <w:rPr>
                <w:rFonts w:ascii="Arial" w:hAnsi="Arial" w:cs="Arial"/>
                <w:sz w:val="18"/>
                <w:szCs w:val="18"/>
              </w:rPr>
              <w:t xml:space="preserve"> est </w:t>
            </w:r>
            <w:r w:rsidR="00B85107">
              <w:rPr>
                <w:rFonts w:ascii="Arial" w:hAnsi="Arial" w:cs="Arial"/>
                <w:sz w:val="18"/>
                <w:szCs w:val="18"/>
              </w:rPr>
              <w:t>ainsi</w:t>
            </w:r>
            <w:r w:rsidR="001C5D46">
              <w:rPr>
                <w:rFonts w:ascii="Arial" w:hAnsi="Arial" w:cs="Arial"/>
                <w:sz w:val="18"/>
                <w:szCs w:val="18"/>
              </w:rPr>
              <w:t xml:space="preserve"> dépendant</w:t>
            </w:r>
            <w:r w:rsidR="005E4F82">
              <w:rPr>
                <w:rFonts w:ascii="Arial" w:hAnsi="Arial" w:cs="Arial"/>
                <w:sz w:val="18"/>
                <w:szCs w:val="18"/>
              </w:rPr>
              <w:t xml:space="preserve"> d’un coefficient de diffusion </w:t>
            </w:r>
            <w:r w:rsidR="001C5D46">
              <w:rPr>
                <w:rFonts w:ascii="Arial" w:hAnsi="Arial" w:cs="Arial"/>
                <w:sz w:val="18"/>
                <w:szCs w:val="18"/>
              </w:rPr>
              <w:t>D</w:t>
            </w:r>
            <w:r w:rsidR="00002372">
              <w:rPr>
                <w:rFonts w:ascii="Arial" w:hAnsi="Arial" w:cs="Arial"/>
                <w:sz w:val="18"/>
                <w:szCs w:val="18"/>
              </w:rPr>
              <w:t xml:space="preserve"> (mL.</w:t>
            </w:r>
            <w:r w:rsidR="00C33A17">
              <w:rPr>
                <w:rFonts w:ascii="Arial" w:hAnsi="Arial" w:cs="Arial"/>
                <w:sz w:val="18"/>
                <w:szCs w:val="18"/>
              </w:rPr>
              <w:t>cm</w:t>
            </w:r>
            <w:r w:rsidR="00C33A17" w:rsidRPr="00002372">
              <w:rPr>
                <w:rFonts w:ascii="Arial" w:hAnsi="Arial" w:cs="Arial"/>
                <w:sz w:val="18"/>
                <w:szCs w:val="18"/>
                <w:vertAlign w:val="superscript"/>
              </w:rPr>
              <w:t>-1</w:t>
            </w:r>
            <w:r w:rsidR="00C33A17">
              <w:rPr>
                <w:rFonts w:ascii="Arial" w:hAnsi="Arial" w:cs="Arial"/>
                <w:sz w:val="18"/>
                <w:szCs w:val="18"/>
              </w:rPr>
              <w:t>.j</w:t>
            </w:r>
            <w:r w:rsidR="00002372" w:rsidRPr="00002372">
              <w:rPr>
                <w:rFonts w:ascii="Arial" w:hAnsi="Arial" w:cs="Arial"/>
                <w:sz w:val="18"/>
                <w:szCs w:val="18"/>
                <w:vertAlign w:val="superscript"/>
              </w:rPr>
              <w:t>-1</w:t>
            </w:r>
            <w:r w:rsidR="00002372">
              <w:rPr>
                <w:rFonts w:ascii="Arial" w:hAnsi="Arial" w:cs="Arial"/>
                <w:sz w:val="18"/>
                <w:szCs w:val="18"/>
              </w:rPr>
              <w:t>)</w:t>
            </w:r>
            <w:r w:rsidR="001C5D46">
              <w:rPr>
                <w:rFonts w:ascii="Arial" w:hAnsi="Arial" w:cs="Arial"/>
                <w:sz w:val="18"/>
                <w:szCs w:val="18"/>
              </w:rPr>
              <w:t xml:space="preserve"> propre à chaque substance, de l</w:t>
            </w:r>
            <w:r w:rsidR="00B85107">
              <w:rPr>
                <w:rFonts w:ascii="Arial" w:hAnsi="Arial" w:cs="Arial"/>
                <w:sz w:val="18"/>
                <w:szCs w:val="18"/>
              </w:rPr>
              <w:t xml:space="preserve">a concentration dans le milieu </w:t>
            </w:r>
            <w:r w:rsidR="001C5D46">
              <w:rPr>
                <w:rFonts w:ascii="Arial" w:hAnsi="Arial" w:cs="Arial"/>
                <w:sz w:val="18"/>
                <w:szCs w:val="18"/>
              </w:rPr>
              <w:t>C</w:t>
            </w:r>
            <w:r w:rsidR="001C5D46" w:rsidRPr="005E4F82">
              <w:rPr>
                <w:rFonts w:ascii="Arial" w:hAnsi="Arial" w:cs="Arial"/>
                <w:sz w:val="18"/>
                <w:szCs w:val="18"/>
                <w:vertAlign w:val="subscript"/>
              </w:rPr>
              <w:t>w</w:t>
            </w:r>
            <w:r w:rsidR="001C5D46">
              <w:rPr>
                <w:rFonts w:ascii="Arial" w:hAnsi="Arial" w:cs="Arial"/>
                <w:sz w:val="18"/>
                <w:szCs w:val="18"/>
              </w:rPr>
              <w:t>, de la concentration dans l’eau interst</w:t>
            </w:r>
            <w:r w:rsidR="00B85107">
              <w:rPr>
                <w:rFonts w:ascii="Arial" w:hAnsi="Arial" w:cs="Arial"/>
                <w:sz w:val="18"/>
                <w:szCs w:val="18"/>
              </w:rPr>
              <w:t xml:space="preserve">itielle de la phase réceptrice </w:t>
            </w:r>
            <w:r w:rsidR="001C5D46">
              <w:rPr>
                <w:rFonts w:ascii="Arial" w:hAnsi="Arial" w:cs="Arial"/>
                <w:sz w:val="18"/>
                <w:szCs w:val="18"/>
              </w:rPr>
              <w:t>C</w:t>
            </w:r>
            <w:r w:rsidR="001C5D46" w:rsidRPr="005E4F82">
              <w:rPr>
                <w:rFonts w:ascii="Arial" w:hAnsi="Arial" w:cs="Arial"/>
                <w:sz w:val="18"/>
                <w:szCs w:val="18"/>
                <w:vertAlign w:val="subscript"/>
              </w:rPr>
              <w:t>w’</w:t>
            </w:r>
            <w:r w:rsidR="001C5D46">
              <w:rPr>
                <w:rFonts w:ascii="Arial" w:hAnsi="Arial" w:cs="Arial"/>
                <w:sz w:val="18"/>
                <w:szCs w:val="18"/>
              </w:rPr>
              <w:t>, de l’épaisseur de la</w:t>
            </w:r>
            <w:r w:rsidR="005E4F82">
              <w:rPr>
                <w:rFonts w:ascii="Arial" w:hAnsi="Arial" w:cs="Arial"/>
                <w:sz w:val="18"/>
                <w:szCs w:val="18"/>
              </w:rPr>
              <w:t xml:space="preserve"> membrane </w:t>
            </w:r>
            <w:r w:rsidR="001C5D46">
              <w:rPr>
                <w:rFonts w:ascii="Arial" w:hAnsi="Arial" w:cs="Arial"/>
                <w:sz w:val="18"/>
                <w:szCs w:val="18"/>
              </w:rPr>
              <w:t>Δg</w:t>
            </w:r>
            <w:r w:rsidR="00B85107">
              <w:rPr>
                <w:rFonts w:ascii="Arial" w:hAnsi="Arial" w:cs="Arial"/>
                <w:sz w:val="18"/>
                <w:szCs w:val="18"/>
              </w:rPr>
              <w:t xml:space="preserve"> (</w:t>
            </w:r>
            <w:r w:rsidR="00B85107" w:rsidRPr="00735D69">
              <w:rPr>
                <w:rFonts w:ascii="Arial" w:hAnsi="Arial" w:cs="Arial"/>
                <w:sz w:val="18"/>
                <w:szCs w:val="18"/>
              </w:rPr>
              <w:t>cm</w:t>
            </w:r>
            <w:r w:rsidR="004B0BA2" w:rsidRPr="00735D69">
              <w:rPr>
                <w:rFonts w:ascii="Arial" w:hAnsi="Arial" w:cs="Arial"/>
                <w:sz w:val="18"/>
                <w:szCs w:val="18"/>
              </w:rPr>
              <w:t xml:space="preserve">), et </w:t>
            </w:r>
            <w:r w:rsidR="001C5D46" w:rsidRPr="00735D69">
              <w:rPr>
                <w:rFonts w:ascii="Arial" w:hAnsi="Arial" w:cs="Arial"/>
                <w:sz w:val="18"/>
                <w:szCs w:val="18"/>
              </w:rPr>
              <w:t>de l’épaisseur de la couche limite de diffusion δ</w:t>
            </w:r>
            <w:r w:rsidR="00B85107" w:rsidRPr="00735D69">
              <w:rPr>
                <w:rFonts w:ascii="Arial" w:hAnsi="Arial" w:cs="Arial"/>
                <w:sz w:val="18"/>
                <w:szCs w:val="18"/>
              </w:rPr>
              <w:t xml:space="preserve"> (cm</w:t>
            </w:r>
            <w:r w:rsidR="001C5D46" w:rsidRPr="00735D69">
              <w:rPr>
                <w:rFonts w:ascii="Arial" w:hAnsi="Arial" w:cs="Arial"/>
                <w:sz w:val="18"/>
                <w:szCs w:val="18"/>
              </w:rPr>
              <w:t>). Si la</w:t>
            </w:r>
            <w:r w:rsidR="001C5D46">
              <w:rPr>
                <w:rFonts w:ascii="Arial" w:hAnsi="Arial" w:cs="Arial"/>
                <w:sz w:val="18"/>
                <w:szCs w:val="18"/>
              </w:rPr>
              <w:t xml:space="preserve"> phase réceptrice est loin de la saturation (i.e. accumulation linéaire), C</w:t>
            </w:r>
            <w:r w:rsidR="001C5D46" w:rsidRPr="005E4F82">
              <w:rPr>
                <w:rFonts w:ascii="Arial" w:hAnsi="Arial" w:cs="Arial"/>
                <w:sz w:val="18"/>
                <w:szCs w:val="18"/>
                <w:vertAlign w:val="subscript"/>
              </w:rPr>
              <w:t>w’</w:t>
            </w:r>
            <w:r w:rsidR="00C05CDF">
              <w:rPr>
                <w:rFonts w:ascii="Arial" w:hAnsi="Arial" w:cs="Arial"/>
                <w:sz w:val="18"/>
                <w:szCs w:val="18"/>
                <w:vertAlign w:val="subscript"/>
              </w:rPr>
              <w:t xml:space="preserve"> </w:t>
            </w:r>
            <w:r w:rsidR="00B85107">
              <w:rPr>
                <w:rFonts w:ascii="Arial" w:hAnsi="Arial" w:cs="Arial"/>
                <w:sz w:val="18"/>
                <w:szCs w:val="18"/>
              </w:rPr>
              <w:t xml:space="preserve">est négligeable et l’équation </w:t>
            </w:r>
            <w:r w:rsidR="00735D69">
              <w:rPr>
                <w:rFonts w:ascii="Arial" w:hAnsi="Arial" w:cs="Arial"/>
                <w:sz w:val="18"/>
                <w:szCs w:val="18"/>
              </w:rPr>
              <w:t>(3</w:t>
            </w:r>
            <w:r w:rsidR="001C5D46">
              <w:rPr>
                <w:rFonts w:ascii="Arial" w:hAnsi="Arial" w:cs="Arial"/>
                <w:sz w:val="18"/>
                <w:szCs w:val="18"/>
              </w:rPr>
              <w:t>) peut être réduite</w:t>
            </w:r>
            <w:r w:rsidR="00332226">
              <w:rPr>
                <w:rFonts w:ascii="Arial" w:hAnsi="Arial" w:cs="Arial"/>
                <w:sz w:val="18"/>
                <w:szCs w:val="18"/>
              </w:rPr>
              <w:t xml:space="preserve"> de manière à déterminer la concentration dans l’eau moyennée sur le temps d’exposition</w:t>
            </w:r>
            <w:r w:rsidR="001C5D46">
              <w:rPr>
                <w:rFonts w:ascii="Arial" w:hAnsi="Arial" w:cs="Arial"/>
                <w:sz w:val="18"/>
                <w:szCs w:val="18"/>
              </w:rPr>
              <w:t>:</w:t>
            </w:r>
          </w:p>
          <w:p w:rsidR="001C5D46" w:rsidRDefault="001C5D46">
            <w:pPr>
              <w:jc w:val="both"/>
              <w:rPr>
                <w:rFonts w:ascii="Arial" w:hAnsi="Arial" w:cs="Arial"/>
                <w:sz w:val="18"/>
                <w:szCs w:val="18"/>
              </w:rPr>
            </w:pPr>
          </w:p>
          <w:p w:rsidR="000640C6" w:rsidRDefault="00175027" w:rsidP="000640C6">
            <w:pPr>
              <w:jc w:val="both"/>
              <w:rPr>
                <w:rFonts w:ascii="Arial" w:hAnsi="Arial" w:cs="Arial"/>
                <w:sz w:val="18"/>
                <w:szCs w:val="18"/>
              </w:rPr>
            </w:pPr>
            <w:r w:rsidRPr="008F5165">
              <w:rPr>
                <w:position w:val="-30"/>
                <w:lang w:val="en-GB"/>
              </w:rPr>
              <w:object w:dxaOrig="1160" w:dyaOrig="680">
                <v:shape id="_x0000_i1028" type="#_x0000_t75" style="width:76.2pt;height:46.05pt" o:ole="">
                  <v:imagedata r:id="rId16" o:title=""/>
                </v:shape>
                <o:OLEObject Type="Embed" ProgID="Equation.3" ShapeID="_x0000_i1028" DrawAspect="Content" ObjectID="_1475067706" r:id="rId17"/>
              </w:object>
            </w:r>
            <w:r w:rsidR="00735D69" w:rsidRPr="00735D69">
              <w:rPr>
                <w:rFonts w:ascii="Arial" w:hAnsi="Arial" w:cs="Arial"/>
                <w:sz w:val="18"/>
                <w:szCs w:val="18"/>
              </w:rPr>
              <w:t xml:space="preserve">Eq. </w:t>
            </w:r>
            <w:r w:rsidR="004179F6" w:rsidRPr="00735D69">
              <w:rPr>
                <w:rFonts w:ascii="Arial" w:hAnsi="Arial" w:cs="Arial"/>
                <w:sz w:val="18"/>
                <w:szCs w:val="18"/>
              </w:rPr>
              <w:fldChar w:fldCharType="begin"/>
            </w:r>
            <w:r w:rsidR="00735D69" w:rsidRPr="00735D69">
              <w:rPr>
                <w:rFonts w:ascii="Arial" w:hAnsi="Arial" w:cs="Arial"/>
                <w:sz w:val="18"/>
                <w:szCs w:val="18"/>
              </w:rPr>
              <w:instrText xml:space="preserve"> SEQ Eq. \* ARABIC </w:instrText>
            </w:r>
            <w:r w:rsidR="004179F6" w:rsidRPr="00735D69">
              <w:rPr>
                <w:rFonts w:ascii="Arial" w:hAnsi="Arial" w:cs="Arial"/>
                <w:sz w:val="18"/>
                <w:szCs w:val="18"/>
              </w:rPr>
              <w:fldChar w:fldCharType="separate"/>
            </w:r>
            <w:r w:rsidR="00BD119E">
              <w:rPr>
                <w:rFonts w:ascii="Arial" w:hAnsi="Arial" w:cs="Arial"/>
                <w:noProof/>
                <w:sz w:val="18"/>
                <w:szCs w:val="18"/>
              </w:rPr>
              <w:t>4</w:t>
            </w:r>
            <w:r w:rsidR="004179F6" w:rsidRPr="00735D69">
              <w:rPr>
                <w:rFonts w:ascii="Arial" w:hAnsi="Arial" w:cs="Arial"/>
                <w:sz w:val="18"/>
                <w:szCs w:val="18"/>
              </w:rPr>
              <w:fldChar w:fldCharType="end"/>
            </w:r>
          </w:p>
          <w:p w:rsidR="001C5D46" w:rsidRPr="00332226" w:rsidRDefault="001C5D46">
            <w:pPr>
              <w:jc w:val="both"/>
            </w:pPr>
          </w:p>
          <w:p w:rsidR="001C5D46" w:rsidRDefault="001C5D46">
            <w:pPr>
              <w:jc w:val="both"/>
              <w:rPr>
                <w:rFonts w:ascii="Arial" w:hAnsi="Arial" w:cs="Arial"/>
                <w:sz w:val="18"/>
                <w:szCs w:val="18"/>
              </w:rPr>
            </w:pPr>
            <w:r w:rsidRPr="007905ED">
              <w:rPr>
                <w:rFonts w:ascii="Arial" w:hAnsi="Arial" w:cs="Arial"/>
                <w:sz w:val="18"/>
                <w:szCs w:val="18"/>
              </w:rPr>
              <w:t>Où N</w:t>
            </w:r>
            <w:r w:rsidR="007905ED" w:rsidRPr="007905ED">
              <w:rPr>
                <w:rFonts w:ascii="Arial" w:hAnsi="Arial" w:cs="Arial"/>
                <w:sz w:val="18"/>
                <w:szCs w:val="18"/>
              </w:rPr>
              <w:t xml:space="preserve"> est la quantité d’analyte accumulée dans la phase réceptrice</w:t>
            </w:r>
            <w:r w:rsidR="0018318F">
              <w:rPr>
                <w:rFonts w:ascii="Arial" w:hAnsi="Arial" w:cs="Arial"/>
                <w:sz w:val="18"/>
                <w:szCs w:val="18"/>
              </w:rPr>
              <w:t xml:space="preserve"> (n</w:t>
            </w:r>
            <w:r w:rsidR="005E4F82">
              <w:rPr>
                <w:rFonts w:ascii="Arial" w:hAnsi="Arial" w:cs="Arial"/>
                <w:sz w:val="18"/>
                <w:szCs w:val="18"/>
              </w:rPr>
              <w:t>g</w:t>
            </w:r>
            <w:r w:rsidR="00E92E3C">
              <w:rPr>
                <w:rFonts w:ascii="Arial" w:hAnsi="Arial" w:cs="Arial"/>
                <w:sz w:val="18"/>
                <w:szCs w:val="18"/>
              </w:rPr>
              <w:t>)</w:t>
            </w:r>
            <w:r w:rsidR="007905ED">
              <w:rPr>
                <w:rFonts w:ascii="Arial" w:hAnsi="Arial" w:cs="Arial"/>
                <w:sz w:val="18"/>
                <w:szCs w:val="18"/>
              </w:rPr>
              <w:t xml:space="preserve"> et R</w:t>
            </w:r>
            <w:r w:rsidR="007905ED" w:rsidRPr="005E4F82">
              <w:rPr>
                <w:rFonts w:ascii="Arial" w:hAnsi="Arial" w:cs="Arial"/>
                <w:sz w:val="18"/>
                <w:szCs w:val="18"/>
                <w:vertAlign w:val="subscript"/>
              </w:rPr>
              <w:t>s</w:t>
            </w:r>
            <w:r w:rsidR="007905ED">
              <w:rPr>
                <w:rFonts w:ascii="Arial" w:hAnsi="Arial" w:cs="Arial"/>
                <w:sz w:val="18"/>
                <w:szCs w:val="18"/>
              </w:rPr>
              <w:t xml:space="preserve"> le taux d’échantillonnage</w:t>
            </w:r>
            <w:r w:rsidR="005E4F82">
              <w:rPr>
                <w:rFonts w:ascii="Arial" w:hAnsi="Arial" w:cs="Arial"/>
                <w:sz w:val="18"/>
                <w:szCs w:val="18"/>
              </w:rPr>
              <w:t xml:space="preserve"> (mL.j</w:t>
            </w:r>
            <w:r w:rsidR="005E4F82" w:rsidRPr="005E4F82">
              <w:rPr>
                <w:rFonts w:ascii="Arial" w:hAnsi="Arial" w:cs="Arial"/>
                <w:sz w:val="18"/>
                <w:szCs w:val="18"/>
                <w:vertAlign w:val="superscript"/>
              </w:rPr>
              <w:t>-1</w:t>
            </w:r>
            <w:r w:rsidR="005E4F82">
              <w:rPr>
                <w:rFonts w:ascii="Arial" w:hAnsi="Arial" w:cs="Arial"/>
                <w:sz w:val="18"/>
                <w:szCs w:val="18"/>
              </w:rPr>
              <w:t>)</w:t>
            </w:r>
            <w:r w:rsidR="007905ED">
              <w:rPr>
                <w:rFonts w:ascii="Arial" w:hAnsi="Arial" w:cs="Arial"/>
                <w:sz w:val="18"/>
                <w:szCs w:val="18"/>
              </w:rPr>
              <w:t xml:space="preserve"> défini comme il suit :</w:t>
            </w:r>
          </w:p>
          <w:p w:rsidR="007905ED" w:rsidRDefault="007905ED">
            <w:pPr>
              <w:jc w:val="both"/>
              <w:rPr>
                <w:rFonts w:ascii="Arial" w:hAnsi="Arial" w:cs="Arial"/>
                <w:sz w:val="18"/>
                <w:szCs w:val="18"/>
              </w:rPr>
            </w:pPr>
          </w:p>
          <w:p w:rsidR="000640C6" w:rsidRDefault="007905ED" w:rsidP="000640C6">
            <w:pPr>
              <w:jc w:val="both"/>
              <w:rPr>
                <w:rFonts w:ascii="Arial" w:hAnsi="Arial" w:cs="Arial"/>
                <w:sz w:val="18"/>
                <w:szCs w:val="18"/>
              </w:rPr>
            </w:pPr>
            <w:r w:rsidRPr="007905ED">
              <w:rPr>
                <w:position w:val="-28"/>
                <w:lang w:val="en-GB"/>
              </w:rPr>
              <w:object w:dxaOrig="1400" w:dyaOrig="660">
                <v:shape id="_x0000_i1029" type="#_x0000_t75" style="width:92.1pt;height:43.55pt" o:ole="">
                  <v:imagedata r:id="rId18" o:title=""/>
                </v:shape>
                <o:OLEObject Type="Embed" ProgID="Equation.3" ShapeID="_x0000_i1029" DrawAspect="Content" ObjectID="_1475067707" r:id="rId19"/>
              </w:object>
            </w:r>
            <w:r w:rsidR="00735D69" w:rsidRPr="00735D69">
              <w:rPr>
                <w:rFonts w:ascii="Arial" w:hAnsi="Arial" w:cs="Arial"/>
                <w:sz w:val="18"/>
                <w:szCs w:val="18"/>
              </w:rPr>
              <w:t xml:space="preserve">Eq. </w:t>
            </w:r>
            <w:r w:rsidR="004179F6" w:rsidRPr="00735D69">
              <w:rPr>
                <w:rFonts w:ascii="Arial" w:hAnsi="Arial" w:cs="Arial"/>
                <w:sz w:val="18"/>
                <w:szCs w:val="18"/>
              </w:rPr>
              <w:fldChar w:fldCharType="begin"/>
            </w:r>
            <w:r w:rsidR="00735D69" w:rsidRPr="00735D69">
              <w:rPr>
                <w:rFonts w:ascii="Arial" w:hAnsi="Arial" w:cs="Arial"/>
                <w:sz w:val="18"/>
                <w:szCs w:val="18"/>
              </w:rPr>
              <w:instrText xml:space="preserve"> SEQ Eq. \* ARABIC </w:instrText>
            </w:r>
            <w:r w:rsidR="004179F6" w:rsidRPr="00735D69">
              <w:rPr>
                <w:rFonts w:ascii="Arial" w:hAnsi="Arial" w:cs="Arial"/>
                <w:sz w:val="18"/>
                <w:szCs w:val="18"/>
              </w:rPr>
              <w:fldChar w:fldCharType="separate"/>
            </w:r>
            <w:r w:rsidR="00BD119E">
              <w:rPr>
                <w:rFonts w:ascii="Arial" w:hAnsi="Arial" w:cs="Arial"/>
                <w:noProof/>
                <w:sz w:val="18"/>
                <w:szCs w:val="18"/>
              </w:rPr>
              <w:t>5</w:t>
            </w:r>
            <w:r w:rsidR="004179F6" w:rsidRPr="00735D69">
              <w:rPr>
                <w:rFonts w:ascii="Arial" w:hAnsi="Arial" w:cs="Arial"/>
                <w:sz w:val="18"/>
                <w:szCs w:val="18"/>
              </w:rPr>
              <w:fldChar w:fldCharType="end"/>
            </w:r>
          </w:p>
          <w:p w:rsidR="007905ED" w:rsidRDefault="007905ED">
            <w:pPr>
              <w:jc w:val="both"/>
              <w:rPr>
                <w:rFonts w:ascii="Arial" w:hAnsi="Arial" w:cs="Arial"/>
                <w:sz w:val="18"/>
                <w:szCs w:val="18"/>
              </w:rPr>
            </w:pPr>
          </w:p>
          <w:p w:rsidR="00981EB0" w:rsidRPr="00B54242" w:rsidRDefault="00981EB0" w:rsidP="00394DA8">
            <w:pPr>
              <w:jc w:val="both"/>
              <w:rPr>
                <w:rFonts w:ascii="Arial" w:hAnsi="Arial" w:cs="Arial"/>
                <w:sz w:val="18"/>
                <w:szCs w:val="18"/>
              </w:rPr>
            </w:pPr>
            <w:r>
              <w:rPr>
                <w:rFonts w:ascii="Arial" w:hAnsi="Arial" w:cs="Arial"/>
                <w:sz w:val="18"/>
                <w:szCs w:val="18"/>
              </w:rPr>
              <w:t>Le taux d’échantillonnage R</w:t>
            </w:r>
            <w:r>
              <w:rPr>
                <w:rFonts w:ascii="Arial" w:hAnsi="Arial" w:cs="Arial"/>
                <w:sz w:val="18"/>
                <w:szCs w:val="18"/>
                <w:vertAlign w:val="subscript"/>
              </w:rPr>
              <w:t>s</w:t>
            </w:r>
            <w:r>
              <w:rPr>
                <w:rFonts w:ascii="Arial" w:hAnsi="Arial" w:cs="Arial"/>
                <w:sz w:val="18"/>
                <w:szCs w:val="18"/>
              </w:rPr>
              <w:t xml:space="preserve"> établit un lien direct entre la quantité de composés retenue par les POCIS et leur concentration dans le milieu aqueux. Cependant, R</w:t>
            </w:r>
            <w:r>
              <w:rPr>
                <w:rFonts w:ascii="Arial" w:hAnsi="Arial" w:cs="Arial"/>
                <w:sz w:val="18"/>
                <w:szCs w:val="18"/>
                <w:vertAlign w:val="subscript"/>
              </w:rPr>
              <w:t>s</w:t>
            </w:r>
            <w:r>
              <w:rPr>
                <w:rFonts w:ascii="Arial" w:hAnsi="Arial" w:cs="Arial"/>
                <w:sz w:val="18"/>
                <w:szCs w:val="18"/>
              </w:rPr>
              <w:t xml:space="preserve"> dépend de </w:t>
            </w:r>
            <w:r w:rsidR="00B54242">
              <w:rPr>
                <w:rFonts w:ascii="Arial" w:hAnsi="Arial" w:cs="Arial"/>
                <w:sz w:val="18"/>
                <w:szCs w:val="18"/>
              </w:rPr>
              <w:t xml:space="preserve">plusieurs paramètres dont certains sont amenés à varier en fonction des conditions d’exposition (agitation et température principalement). En effet l’épaisseur de la couche limite de diffusion </w:t>
            </w:r>
            <w:r w:rsidR="00B85107">
              <w:rPr>
                <w:rFonts w:ascii="Calibri" w:hAnsi="Calibri" w:cs="Arial"/>
                <w:sz w:val="18"/>
                <w:szCs w:val="18"/>
              </w:rPr>
              <w:t>δ</w:t>
            </w:r>
            <w:r w:rsidR="00C05CDF">
              <w:rPr>
                <w:rFonts w:ascii="Calibri" w:hAnsi="Calibri" w:cs="Arial"/>
                <w:sz w:val="18"/>
                <w:szCs w:val="18"/>
              </w:rPr>
              <w:t xml:space="preserve"> </w:t>
            </w:r>
            <w:r w:rsidR="00B54242">
              <w:rPr>
                <w:rFonts w:ascii="Arial" w:hAnsi="Arial" w:cs="Arial"/>
                <w:sz w:val="18"/>
                <w:szCs w:val="18"/>
              </w:rPr>
              <w:t>varie avec l’agitation du milieu, et la température</w:t>
            </w:r>
            <w:r w:rsidR="00394DA8">
              <w:rPr>
                <w:rFonts w:ascii="Arial" w:hAnsi="Arial" w:cs="Arial"/>
                <w:sz w:val="18"/>
                <w:szCs w:val="18"/>
              </w:rPr>
              <w:t xml:space="preserve"> et </w:t>
            </w:r>
            <w:r w:rsidR="00B54242">
              <w:rPr>
                <w:rFonts w:ascii="Arial" w:hAnsi="Arial" w:cs="Arial"/>
                <w:sz w:val="18"/>
                <w:szCs w:val="18"/>
              </w:rPr>
              <w:t>a un impact direct sur le coefficient de diffusion</w:t>
            </w:r>
            <w:r w:rsidR="00B85107">
              <w:rPr>
                <w:rFonts w:ascii="Arial" w:hAnsi="Arial" w:cs="Arial"/>
                <w:sz w:val="18"/>
                <w:szCs w:val="18"/>
              </w:rPr>
              <w:t xml:space="preserve"> D</w:t>
            </w:r>
            <w:r w:rsidR="00B54242">
              <w:rPr>
                <w:rFonts w:ascii="Arial" w:hAnsi="Arial" w:cs="Arial"/>
                <w:sz w:val="18"/>
                <w:szCs w:val="18"/>
              </w:rPr>
              <w:t xml:space="preserve">. </w:t>
            </w:r>
            <w:r w:rsidR="003541E3">
              <w:rPr>
                <w:rFonts w:ascii="Arial" w:hAnsi="Arial" w:cs="Arial"/>
                <w:sz w:val="18"/>
                <w:szCs w:val="18"/>
              </w:rPr>
              <w:t>Les taux d’échantillonnage mentionnés dans le tableau 1 sont représentatifs de conditions d’exposition spécifiques en laboratoire. Il conviendrait, p</w:t>
            </w:r>
            <w:r w:rsidR="00B54242">
              <w:rPr>
                <w:rFonts w:ascii="Arial" w:hAnsi="Arial" w:cs="Arial"/>
                <w:sz w:val="18"/>
                <w:szCs w:val="18"/>
              </w:rPr>
              <w:t xml:space="preserve">ar conséquent, </w:t>
            </w:r>
            <w:r w:rsidR="003541E3">
              <w:rPr>
                <w:rFonts w:ascii="Arial" w:hAnsi="Arial" w:cs="Arial"/>
                <w:sz w:val="18"/>
                <w:szCs w:val="18"/>
              </w:rPr>
              <w:t>d'étalonner</w:t>
            </w:r>
            <w:r w:rsidR="00B54242">
              <w:rPr>
                <w:rFonts w:ascii="Arial" w:hAnsi="Arial" w:cs="Arial"/>
                <w:sz w:val="18"/>
                <w:szCs w:val="18"/>
              </w:rPr>
              <w:t xml:space="preserve"> ce type d’outils </w:t>
            </w:r>
            <w:r w:rsidR="00B54242" w:rsidRPr="00B54242">
              <w:rPr>
                <w:rFonts w:ascii="Arial" w:hAnsi="Arial" w:cs="Arial"/>
                <w:i/>
                <w:sz w:val="18"/>
                <w:szCs w:val="18"/>
              </w:rPr>
              <w:t>in situ</w:t>
            </w:r>
            <w:r w:rsidR="00B54242">
              <w:rPr>
                <w:rFonts w:ascii="Arial" w:hAnsi="Arial" w:cs="Arial"/>
                <w:sz w:val="18"/>
                <w:szCs w:val="18"/>
              </w:rPr>
              <w:t xml:space="preserve">, de manière à pouvoir </w:t>
            </w:r>
            <w:r w:rsidR="003541E3">
              <w:rPr>
                <w:rFonts w:ascii="Arial" w:hAnsi="Arial" w:cs="Arial"/>
                <w:sz w:val="18"/>
                <w:szCs w:val="18"/>
              </w:rPr>
              <w:t>vérifier le domaine d'application et les aspects quantitatifs (ou a minima semi-quantitatifs) par la suite</w:t>
            </w:r>
            <w:r w:rsidR="00B54242">
              <w:rPr>
                <w:rFonts w:ascii="Arial" w:hAnsi="Arial" w:cs="Arial"/>
                <w:sz w:val="18"/>
                <w:szCs w:val="18"/>
              </w:rPr>
              <w:t xml:space="preserve">. </w:t>
            </w:r>
          </w:p>
        </w:tc>
      </w:tr>
      <w:tr w:rsidR="00981EB0">
        <w:tc>
          <w:tcPr>
            <w:tcW w:w="2180" w:type="dxa"/>
            <w:tcBorders>
              <w:top w:val="nil"/>
              <w:left w:val="nil"/>
              <w:bottom w:val="nil"/>
              <w:right w:val="nil"/>
            </w:tcBorders>
            <w:shd w:val="clear" w:color="auto" w:fill="E6E6E6"/>
          </w:tcPr>
          <w:p w:rsidR="00981EB0" w:rsidRDefault="00981EB0">
            <w:pPr>
              <w:rPr>
                <w:rFonts w:ascii="Arial" w:hAnsi="Arial" w:cs="Arial"/>
                <w:b/>
                <w:sz w:val="16"/>
                <w:szCs w:val="16"/>
              </w:rPr>
            </w:pPr>
          </w:p>
        </w:tc>
        <w:tc>
          <w:tcPr>
            <w:tcW w:w="8800" w:type="dxa"/>
            <w:tcBorders>
              <w:top w:val="nil"/>
              <w:left w:val="nil"/>
              <w:bottom w:val="nil"/>
              <w:right w:val="nil"/>
            </w:tcBorders>
          </w:tcPr>
          <w:p w:rsidR="00981EB0" w:rsidRDefault="00981EB0">
            <w:pPr>
              <w:jc w:val="both"/>
              <w:rPr>
                <w:rFonts w:ascii="Arial" w:hAnsi="Arial" w:cs="Arial"/>
                <w:sz w:val="16"/>
                <w:szCs w:val="16"/>
              </w:rPr>
            </w:pPr>
          </w:p>
        </w:tc>
      </w:tr>
      <w:tr w:rsidR="00981EB0">
        <w:tc>
          <w:tcPr>
            <w:tcW w:w="2180" w:type="dxa"/>
            <w:tcBorders>
              <w:top w:val="nil"/>
              <w:left w:val="nil"/>
              <w:bottom w:val="nil"/>
              <w:right w:val="nil"/>
            </w:tcBorders>
            <w:shd w:val="clear" w:color="auto" w:fill="E6E6E6"/>
          </w:tcPr>
          <w:p w:rsidR="00981EB0" w:rsidRDefault="00981EB0">
            <w:pPr>
              <w:rPr>
                <w:rFonts w:ascii="Arial" w:hAnsi="Arial" w:cs="Arial"/>
                <w:b/>
                <w:bCs/>
              </w:rPr>
            </w:pPr>
            <w:r>
              <w:rPr>
                <w:rFonts w:ascii="Arial" w:hAnsi="Arial"/>
                <w:b/>
              </w:rPr>
              <w:t>Fraction échantillonnée</w:t>
            </w:r>
          </w:p>
        </w:tc>
        <w:tc>
          <w:tcPr>
            <w:tcW w:w="8800" w:type="dxa"/>
            <w:tcBorders>
              <w:top w:val="nil"/>
              <w:left w:val="nil"/>
              <w:bottom w:val="nil"/>
              <w:right w:val="nil"/>
            </w:tcBorders>
            <w:shd w:val="clear" w:color="auto" w:fill="CCECFF"/>
          </w:tcPr>
          <w:p w:rsidR="00981EB0" w:rsidRDefault="00981EB0">
            <w:pPr>
              <w:rPr>
                <w:rFonts w:ascii="Arial" w:hAnsi="Arial" w:cs="Arial"/>
                <w:sz w:val="18"/>
                <w:szCs w:val="18"/>
              </w:rPr>
            </w:pPr>
          </w:p>
          <w:p w:rsidR="00981EB0" w:rsidRDefault="00981EB0">
            <w:pPr>
              <w:rPr>
                <w:rFonts w:ascii="Arial" w:hAnsi="Arial" w:cs="Arial"/>
                <w:sz w:val="18"/>
                <w:szCs w:val="18"/>
              </w:rPr>
            </w:pPr>
            <w:r>
              <w:rPr>
                <w:rFonts w:ascii="Arial" w:hAnsi="Arial" w:cs="Arial"/>
                <w:sz w:val="18"/>
                <w:szCs w:val="18"/>
              </w:rPr>
              <w:t>Fraction dissoute</w:t>
            </w:r>
          </w:p>
        </w:tc>
      </w:tr>
      <w:tr w:rsidR="00981EB0">
        <w:trPr>
          <w:cantSplit/>
          <w:trHeight w:val="218"/>
        </w:trPr>
        <w:tc>
          <w:tcPr>
            <w:tcW w:w="2180" w:type="dxa"/>
            <w:tcBorders>
              <w:top w:val="nil"/>
              <w:left w:val="nil"/>
              <w:bottom w:val="nil"/>
              <w:right w:val="nil"/>
            </w:tcBorders>
          </w:tcPr>
          <w:p w:rsidR="00981EB0" w:rsidRDefault="00981EB0">
            <w:pPr>
              <w:rPr>
                <w:rFonts w:ascii="Arial" w:hAnsi="Arial" w:cs="Arial"/>
                <w:sz w:val="22"/>
              </w:rPr>
            </w:pPr>
          </w:p>
        </w:tc>
        <w:tc>
          <w:tcPr>
            <w:tcW w:w="8800" w:type="dxa"/>
            <w:tcBorders>
              <w:top w:val="nil"/>
              <w:left w:val="nil"/>
              <w:bottom w:val="nil"/>
              <w:right w:val="nil"/>
            </w:tcBorders>
          </w:tcPr>
          <w:p w:rsidR="00981EB0" w:rsidRDefault="00981EB0">
            <w:pPr>
              <w:rPr>
                <w:rFonts w:ascii="Arial" w:hAnsi="Arial" w:cs="Arial"/>
                <w:sz w:val="22"/>
              </w:rPr>
            </w:pPr>
          </w:p>
        </w:tc>
      </w:tr>
      <w:tr w:rsidR="00981EB0">
        <w:trPr>
          <w:cantSplit/>
        </w:trPr>
        <w:tc>
          <w:tcPr>
            <w:tcW w:w="10980" w:type="dxa"/>
            <w:gridSpan w:val="2"/>
            <w:tcBorders>
              <w:top w:val="nil"/>
              <w:left w:val="nil"/>
              <w:bottom w:val="nil"/>
              <w:right w:val="nil"/>
            </w:tcBorders>
            <w:shd w:val="clear" w:color="auto" w:fill="0000FF"/>
          </w:tcPr>
          <w:p w:rsidR="00981EB0" w:rsidRDefault="00981EB0">
            <w:pPr>
              <w:pStyle w:val="Titre5"/>
              <w:rPr>
                <w:sz w:val="12"/>
                <w:highlight w:val="blue"/>
              </w:rPr>
            </w:pPr>
          </w:p>
        </w:tc>
      </w:tr>
      <w:tr w:rsidR="00981EB0">
        <w:trPr>
          <w:cantSplit/>
        </w:trPr>
        <w:tc>
          <w:tcPr>
            <w:tcW w:w="10980" w:type="dxa"/>
            <w:gridSpan w:val="2"/>
            <w:tcBorders>
              <w:top w:val="nil"/>
              <w:left w:val="nil"/>
              <w:bottom w:val="nil"/>
              <w:right w:val="nil"/>
            </w:tcBorders>
            <w:shd w:val="clear" w:color="auto" w:fill="0000FF"/>
          </w:tcPr>
          <w:p w:rsidR="00981EB0" w:rsidRDefault="00981EB0">
            <w:pPr>
              <w:pStyle w:val="Titre5"/>
            </w:pPr>
            <w:r>
              <w:rPr>
                <w:highlight w:val="blue"/>
              </w:rPr>
              <w:t>Protocole analytique</w:t>
            </w:r>
          </w:p>
        </w:tc>
      </w:tr>
      <w:tr w:rsidR="00981EB0">
        <w:trPr>
          <w:cantSplit/>
          <w:trHeight w:val="80"/>
        </w:trPr>
        <w:tc>
          <w:tcPr>
            <w:tcW w:w="2180" w:type="dxa"/>
            <w:tcBorders>
              <w:top w:val="nil"/>
              <w:left w:val="nil"/>
              <w:bottom w:val="nil"/>
              <w:right w:val="nil"/>
            </w:tcBorders>
            <w:shd w:val="clear" w:color="auto" w:fill="0000FF"/>
          </w:tcPr>
          <w:p w:rsidR="00981EB0" w:rsidRDefault="00981EB0">
            <w:pPr>
              <w:rPr>
                <w:rFonts w:ascii="Arial" w:hAnsi="Arial" w:cs="Arial"/>
                <w:sz w:val="12"/>
              </w:rPr>
            </w:pPr>
          </w:p>
        </w:tc>
        <w:tc>
          <w:tcPr>
            <w:tcW w:w="8800" w:type="dxa"/>
            <w:tcBorders>
              <w:top w:val="nil"/>
              <w:left w:val="nil"/>
              <w:bottom w:val="nil"/>
              <w:right w:val="nil"/>
            </w:tcBorders>
            <w:shd w:val="clear" w:color="auto" w:fill="0000FF"/>
          </w:tcPr>
          <w:p w:rsidR="00981EB0" w:rsidRDefault="00981EB0">
            <w:pPr>
              <w:rPr>
                <w:rFonts w:ascii="Arial" w:hAnsi="Arial" w:cs="Arial"/>
                <w:sz w:val="12"/>
              </w:rPr>
            </w:pPr>
          </w:p>
        </w:tc>
      </w:tr>
      <w:tr w:rsidR="00981EB0">
        <w:trPr>
          <w:cantSplit/>
          <w:trHeight w:val="264"/>
        </w:trPr>
        <w:tc>
          <w:tcPr>
            <w:tcW w:w="2180" w:type="dxa"/>
            <w:tcBorders>
              <w:top w:val="nil"/>
              <w:left w:val="nil"/>
              <w:bottom w:val="nil"/>
              <w:right w:val="nil"/>
            </w:tcBorders>
          </w:tcPr>
          <w:p w:rsidR="00981EB0" w:rsidRDefault="00981EB0">
            <w:pPr>
              <w:rPr>
                <w:rFonts w:ascii="Arial" w:hAnsi="Arial" w:cs="Arial"/>
                <w:sz w:val="22"/>
              </w:rPr>
            </w:pPr>
          </w:p>
        </w:tc>
        <w:tc>
          <w:tcPr>
            <w:tcW w:w="8800" w:type="dxa"/>
            <w:tcBorders>
              <w:top w:val="nil"/>
              <w:left w:val="nil"/>
              <w:bottom w:val="nil"/>
              <w:right w:val="nil"/>
            </w:tcBorders>
          </w:tcPr>
          <w:p w:rsidR="00981EB0" w:rsidRDefault="00981EB0">
            <w:pPr>
              <w:rPr>
                <w:rFonts w:ascii="Arial" w:hAnsi="Arial" w:cs="Arial"/>
                <w:sz w:val="22"/>
              </w:rPr>
            </w:pPr>
          </w:p>
        </w:tc>
      </w:tr>
      <w:tr w:rsidR="00981EB0">
        <w:trPr>
          <w:cantSplit/>
        </w:trPr>
        <w:tc>
          <w:tcPr>
            <w:tcW w:w="10980" w:type="dxa"/>
            <w:gridSpan w:val="2"/>
            <w:tcBorders>
              <w:top w:val="nil"/>
              <w:left w:val="nil"/>
              <w:bottom w:val="nil"/>
              <w:right w:val="nil"/>
            </w:tcBorders>
            <w:shd w:val="clear" w:color="auto" w:fill="0099FF"/>
          </w:tcPr>
          <w:p w:rsidR="00981EB0" w:rsidRDefault="00981EB0">
            <w:pPr>
              <w:pStyle w:val="Titre3"/>
              <w:jc w:val="center"/>
              <w:rPr>
                <w:color w:val="FFFFFF"/>
              </w:rPr>
            </w:pPr>
            <w:r>
              <w:rPr>
                <w:color w:val="FFFFFF"/>
              </w:rPr>
              <w:t>Préparation, exposition et conservation des dispositifs et des échantillons</w:t>
            </w:r>
          </w:p>
        </w:tc>
      </w:tr>
      <w:tr w:rsidR="00981EB0">
        <w:trPr>
          <w:trHeight w:val="87"/>
        </w:trPr>
        <w:tc>
          <w:tcPr>
            <w:tcW w:w="2180" w:type="dxa"/>
            <w:tcBorders>
              <w:top w:val="nil"/>
              <w:left w:val="nil"/>
              <w:bottom w:val="nil"/>
              <w:right w:val="nil"/>
            </w:tcBorders>
          </w:tcPr>
          <w:p w:rsidR="00981EB0" w:rsidRDefault="00981EB0">
            <w:pPr>
              <w:rPr>
                <w:rFonts w:ascii="Arial" w:hAnsi="Arial" w:cs="Arial"/>
                <w:sz w:val="22"/>
              </w:rPr>
            </w:pPr>
          </w:p>
        </w:tc>
        <w:tc>
          <w:tcPr>
            <w:tcW w:w="8800" w:type="dxa"/>
            <w:tcBorders>
              <w:top w:val="nil"/>
              <w:left w:val="nil"/>
              <w:bottom w:val="nil"/>
              <w:right w:val="nil"/>
            </w:tcBorders>
          </w:tcPr>
          <w:p w:rsidR="00981EB0" w:rsidRDefault="00981EB0">
            <w:pPr>
              <w:rPr>
                <w:rFonts w:ascii="Arial" w:hAnsi="Arial" w:cs="Arial"/>
                <w:sz w:val="22"/>
              </w:rPr>
            </w:pPr>
          </w:p>
        </w:tc>
      </w:tr>
      <w:tr w:rsidR="00981EB0">
        <w:tc>
          <w:tcPr>
            <w:tcW w:w="2180" w:type="dxa"/>
            <w:tcBorders>
              <w:top w:val="nil"/>
              <w:left w:val="nil"/>
              <w:bottom w:val="nil"/>
              <w:right w:val="nil"/>
            </w:tcBorders>
            <w:shd w:val="clear" w:color="auto" w:fill="E0E0E0"/>
          </w:tcPr>
          <w:p w:rsidR="00981EB0" w:rsidRDefault="00981EB0">
            <w:pPr>
              <w:pStyle w:val="Corpsdetexte"/>
              <w:rPr>
                <w:sz w:val="22"/>
              </w:rPr>
            </w:pPr>
            <w:r>
              <w:t xml:space="preserve">Conditionnement, et préparation des </w:t>
            </w:r>
            <w:r>
              <w:lastRenderedPageBreak/>
              <w:t>échantillonneurs</w:t>
            </w:r>
          </w:p>
        </w:tc>
        <w:tc>
          <w:tcPr>
            <w:tcW w:w="8800" w:type="dxa"/>
            <w:tcBorders>
              <w:top w:val="nil"/>
              <w:left w:val="nil"/>
              <w:bottom w:val="nil"/>
              <w:right w:val="nil"/>
            </w:tcBorders>
            <w:shd w:val="clear" w:color="auto" w:fill="CCECFF"/>
          </w:tcPr>
          <w:p w:rsidR="00981EB0" w:rsidRDefault="00981EB0">
            <w:pPr>
              <w:rPr>
                <w:rFonts w:ascii="Arial" w:hAnsi="Arial" w:cs="Arial"/>
                <w:sz w:val="22"/>
              </w:rPr>
            </w:pPr>
          </w:p>
        </w:tc>
      </w:tr>
      <w:tr w:rsidR="00981EB0" w:rsidRPr="00AF4C4C">
        <w:tc>
          <w:tcPr>
            <w:tcW w:w="2180" w:type="dxa"/>
            <w:tcBorders>
              <w:top w:val="nil"/>
              <w:left w:val="nil"/>
              <w:bottom w:val="nil"/>
              <w:right w:val="nil"/>
            </w:tcBorders>
            <w:shd w:val="clear" w:color="auto" w:fill="E0E0E0"/>
          </w:tcPr>
          <w:p w:rsidR="00981EB0" w:rsidRDefault="00981EB0">
            <w:pPr>
              <w:rPr>
                <w:rFonts w:ascii="Arial" w:hAnsi="Arial" w:cs="Arial"/>
                <w:sz w:val="22"/>
                <w:szCs w:val="22"/>
              </w:rPr>
            </w:pPr>
            <w:r>
              <w:rPr>
                <w:rFonts w:ascii="Arial" w:hAnsi="Arial" w:cs="Arial"/>
                <w:sz w:val="22"/>
                <w:szCs w:val="22"/>
              </w:rPr>
              <w:lastRenderedPageBreak/>
              <w:t>- Nature la phase réceptrice</w:t>
            </w:r>
          </w:p>
        </w:tc>
        <w:tc>
          <w:tcPr>
            <w:tcW w:w="8800" w:type="dxa"/>
            <w:tcBorders>
              <w:top w:val="nil"/>
              <w:left w:val="nil"/>
              <w:bottom w:val="nil"/>
              <w:right w:val="nil"/>
            </w:tcBorders>
            <w:shd w:val="clear" w:color="auto" w:fill="CCECFF"/>
          </w:tcPr>
          <w:p w:rsidR="00981EB0" w:rsidRPr="001E0723" w:rsidRDefault="00981EB0">
            <w:pPr>
              <w:rPr>
                <w:rFonts w:ascii="Arial" w:hAnsi="Arial" w:cs="Arial"/>
                <w:sz w:val="18"/>
                <w:szCs w:val="18"/>
                <w:lang w:val="en-US"/>
              </w:rPr>
            </w:pPr>
          </w:p>
          <w:p w:rsidR="00981EB0" w:rsidRDefault="00981EB0">
            <w:pPr>
              <w:rPr>
                <w:rFonts w:ascii="Arial" w:hAnsi="Arial" w:cs="Arial"/>
                <w:sz w:val="18"/>
                <w:szCs w:val="18"/>
                <w:lang w:val="en-GB"/>
              </w:rPr>
            </w:pPr>
            <w:r>
              <w:rPr>
                <w:rFonts w:ascii="Arial" w:hAnsi="Arial" w:cs="Arial"/>
                <w:sz w:val="18"/>
                <w:szCs w:val="18"/>
                <w:lang w:val="en-GB"/>
              </w:rPr>
              <w:t>Adsorbant (Oasis</w:t>
            </w:r>
            <w:r w:rsidR="00EA474D">
              <w:rPr>
                <w:rFonts w:ascii="Arial" w:hAnsi="Arial" w:cs="Arial"/>
                <w:sz w:val="18"/>
                <w:szCs w:val="18"/>
                <w:lang w:val="en-GB"/>
              </w:rPr>
              <w:t xml:space="preserve"> MAX</w:t>
            </w:r>
            <w:r>
              <w:rPr>
                <w:rFonts w:ascii="Arial" w:hAnsi="Arial" w:cs="Arial"/>
                <w:sz w:val="18"/>
                <w:szCs w:val="18"/>
                <w:lang w:val="en-GB"/>
              </w:rPr>
              <w:t>, 60 µm, Waters</w:t>
            </w:r>
            <w:r w:rsidR="00394DA8">
              <w:rPr>
                <w:rFonts w:ascii="Calibri" w:hAnsi="Calibri" w:cs="Arial"/>
                <w:sz w:val="18"/>
                <w:szCs w:val="18"/>
                <w:lang w:val="en-GB"/>
              </w:rPr>
              <w:t>®</w:t>
            </w:r>
            <w:r>
              <w:rPr>
                <w:rFonts w:ascii="Arial" w:hAnsi="Arial" w:cs="Arial"/>
                <w:sz w:val="18"/>
                <w:szCs w:val="18"/>
                <w:lang w:val="en-GB"/>
              </w:rPr>
              <w:t>)</w:t>
            </w:r>
          </w:p>
          <w:p w:rsidR="00981EB0" w:rsidRDefault="00981EB0">
            <w:pPr>
              <w:rPr>
                <w:rFonts w:ascii="Arial" w:hAnsi="Arial" w:cs="Arial"/>
                <w:sz w:val="18"/>
                <w:szCs w:val="18"/>
                <w:lang w:val="en-GB"/>
              </w:rPr>
            </w:pPr>
          </w:p>
        </w:tc>
      </w:tr>
      <w:tr w:rsidR="00981EB0" w:rsidTr="00887DB5">
        <w:trPr>
          <w:trHeight w:val="536"/>
        </w:trPr>
        <w:tc>
          <w:tcPr>
            <w:tcW w:w="2180" w:type="dxa"/>
            <w:tcBorders>
              <w:top w:val="nil"/>
              <w:left w:val="nil"/>
              <w:bottom w:val="nil"/>
              <w:right w:val="nil"/>
            </w:tcBorders>
            <w:shd w:val="clear" w:color="auto" w:fill="E0E0E0"/>
          </w:tcPr>
          <w:p w:rsidR="00981EB0" w:rsidRDefault="00981EB0">
            <w:pPr>
              <w:rPr>
                <w:rFonts w:ascii="Arial" w:hAnsi="Arial" w:cs="Arial"/>
                <w:sz w:val="22"/>
                <w:szCs w:val="22"/>
              </w:rPr>
            </w:pPr>
            <w:r>
              <w:rPr>
                <w:rFonts w:ascii="Arial" w:hAnsi="Arial" w:cs="Arial"/>
                <w:sz w:val="22"/>
                <w:szCs w:val="22"/>
              </w:rPr>
              <w:t>- PRC utilisé(s)</w:t>
            </w:r>
          </w:p>
          <w:p w:rsidR="00981EB0" w:rsidRDefault="00981EB0">
            <w:pPr>
              <w:rPr>
                <w:rFonts w:ascii="Arial" w:hAnsi="Arial" w:cs="Arial"/>
                <w:sz w:val="22"/>
                <w:szCs w:val="22"/>
              </w:rPr>
            </w:pPr>
          </w:p>
        </w:tc>
        <w:tc>
          <w:tcPr>
            <w:tcW w:w="8800" w:type="dxa"/>
            <w:tcBorders>
              <w:top w:val="nil"/>
              <w:left w:val="nil"/>
              <w:bottom w:val="nil"/>
              <w:right w:val="nil"/>
            </w:tcBorders>
            <w:shd w:val="clear" w:color="auto" w:fill="CCECFF"/>
          </w:tcPr>
          <w:p w:rsidR="00981EB0" w:rsidRDefault="00EA474D">
            <w:pPr>
              <w:pStyle w:val="Titre3"/>
              <w:rPr>
                <w:b w:val="0"/>
                <w:sz w:val="18"/>
                <w:szCs w:val="18"/>
              </w:rPr>
            </w:pPr>
            <w:r>
              <w:rPr>
                <w:b w:val="0"/>
                <w:sz w:val="18"/>
                <w:szCs w:val="18"/>
              </w:rPr>
              <w:t>Aucun</w:t>
            </w:r>
            <w:r w:rsidR="00EC59F2">
              <w:rPr>
                <w:b w:val="0"/>
                <w:sz w:val="18"/>
                <w:szCs w:val="18"/>
              </w:rPr>
              <w:t xml:space="preserve"> (échanges anisotropes attendus)</w:t>
            </w:r>
          </w:p>
        </w:tc>
      </w:tr>
      <w:tr w:rsidR="00981EB0">
        <w:tc>
          <w:tcPr>
            <w:tcW w:w="2180" w:type="dxa"/>
            <w:tcBorders>
              <w:top w:val="nil"/>
              <w:left w:val="nil"/>
              <w:bottom w:val="nil"/>
              <w:right w:val="nil"/>
            </w:tcBorders>
            <w:shd w:val="clear" w:color="auto" w:fill="E0E0E0"/>
          </w:tcPr>
          <w:p w:rsidR="00981EB0" w:rsidRDefault="00981EB0">
            <w:pPr>
              <w:rPr>
                <w:rFonts w:ascii="Arial" w:hAnsi="Arial" w:cs="Arial"/>
                <w:sz w:val="22"/>
                <w:szCs w:val="22"/>
              </w:rPr>
            </w:pPr>
            <w:r>
              <w:rPr>
                <w:rFonts w:ascii="Arial" w:hAnsi="Arial" w:cs="Arial"/>
                <w:sz w:val="22"/>
                <w:szCs w:val="22"/>
              </w:rPr>
              <w:t>- Préparation et conservation avant exposition</w:t>
            </w:r>
          </w:p>
        </w:tc>
        <w:tc>
          <w:tcPr>
            <w:tcW w:w="8800" w:type="dxa"/>
            <w:tcBorders>
              <w:top w:val="nil"/>
              <w:left w:val="nil"/>
              <w:bottom w:val="nil"/>
              <w:right w:val="nil"/>
            </w:tcBorders>
            <w:shd w:val="clear" w:color="auto" w:fill="CCECFF"/>
          </w:tcPr>
          <w:p w:rsidR="00887DB5" w:rsidRDefault="00887DB5">
            <w:pPr>
              <w:jc w:val="both"/>
              <w:rPr>
                <w:rFonts w:ascii="Arial" w:hAnsi="Arial" w:cs="Arial"/>
                <w:sz w:val="18"/>
                <w:szCs w:val="18"/>
              </w:rPr>
            </w:pPr>
            <w:r>
              <w:rPr>
                <w:rFonts w:ascii="Arial" w:hAnsi="Arial" w:cs="Arial"/>
                <w:sz w:val="18"/>
                <w:szCs w:val="18"/>
              </w:rPr>
              <w:t>Laver la phase réceptrice avec 10 mL de méthanol pour 1 g de phase. Sécher à l’étuve à 60°C pendant la nuit, puis conserver dans un flacon hermétique.</w:t>
            </w:r>
          </w:p>
          <w:p w:rsidR="00887DB5" w:rsidRDefault="00887DB5">
            <w:pPr>
              <w:jc w:val="both"/>
              <w:rPr>
                <w:rFonts w:ascii="Arial" w:hAnsi="Arial" w:cs="Arial"/>
                <w:sz w:val="18"/>
                <w:szCs w:val="18"/>
              </w:rPr>
            </w:pPr>
          </w:p>
          <w:p w:rsidR="00981EB0" w:rsidRPr="00EA474D" w:rsidRDefault="00887DB5">
            <w:pPr>
              <w:jc w:val="both"/>
              <w:rPr>
                <w:rFonts w:ascii="Arial" w:hAnsi="Arial" w:cs="Arial"/>
                <w:sz w:val="18"/>
                <w:szCs w:val="18"/>
              </w:rPr>
            </w:pPr>
            <w:r>
              <w:rPr>
                <w:rFonts w:ascii="Arial" w:hAnsi="Arial" w:cs="Arial"/>
                <w:sz w:val="18"/>
                <w:szCs w:val="18"/>
              </w:rPr>
              <w:t xml:space="preserve">Peser 200 mg de cet </w:t>
            </w:r>
            <w:r w:rsidR="00981EB0">
              <w:rPr>
                <w:rFonts w:ascii="Arial" w:hAnsi="Arial" w:cs="Arial"/>
                <w:sz w:val="18"/>
                <w:szCs w:val="18"/>
              </w:rPr>
              <w:t>adsorbant et le</w:t>
            </w:r>
            <w:r w:rsidR="00EA474D">
              <w:rPr>
                <w:rFonts w:ascii="Arial" w:hAnsi="Arial" w:cs="Arial"/>
                <w:sz w:val="18"/>
                <w:szCs w:val="18"/>
              </w:rPr>
              <w:t>s</w:t>
            </w:r>
            <w:r w:rsidR="00981EB0">
              <w:rPr>
                <w:rFonts w:ascii="Arial" w:hAnsi="Arial" w:cs="Arial"/>
                <w:sz w:val="18"/>
                <w:szCs w:val="18"/>
              </w:rPr>
              <w:t xml:space="preserve"> placer entre deux membranes de polyéthersulfone (SUPOR 100, 90 mm de diamètre, porosité de 0,1 µm, Pall). L’ensemble est maintenu par deux anneaux plats en inox (5,1 cm de diamètre interne</w:t>
            </w:r>
            <w:r w:rsidR="00EA474D">
              <w:rPr>
                <w:rFonts w:ascii="Arial" w:hAnsi="Arial" w:cs="Arial"/>
                <w:sz w:val="18"/>
                <w:szCs w:val="18"/>
              </w:rPr>
              <w:t>, Exposmeter</w:t>
            </w:r>
            <w:r w:rsidR="00981EB0">
              <w:rPr>
                <w:rFonts w:ascii="Arial" w:hAnsi="Arial" w:cs="Arial"/>
                <w:sz w:val="18"/>
                <w:szCs w:val="18"/>
              </w:rPr>
              <w:t>) que l’on serre au moyen d’écrous et de vis en inox.</w:t>
            </w:r>
          </w:p>
        </w:tc>
      </w:tr>
      <w:tr w:rsidR="00981EB0">
        <w:tc>
          <w:tcPr>
            <w:tcW w:w="2180" w:type="dxa"/>
            <w:tcBorders>
              <w:top w:val="nil"/>
              <w:left w:val="nil"/>
              <w:bottom w:val="nil"/>
              <w:right w:val="nil"/>
            </w:tcBorders>
            <w:shd w:val="clear" w:color="auto" w:fill="E0E0E0"/>
          </w:tcPr>
          <w:p w:rsidR="00981EB0" w:rsidRDefault="00981EB0">
            <w:pPr>
              <w:pStyle w:val="Corpsdetexte"/>
              <w:rPr>
                <w:sz w:val="16"/>
                <w:szCs w:val="16"/>
              </w:rPr>
            </w:pPr>
          </w:p>
        </w:tc>
        <w:tc>
          <w:tcPr>
            <w:tcW w:w="8800" w:type="dxa"/>
            <w:tcBorders>
              <w:top w:val="nil"/>
              <w:left w:val="nil"/>
              <w:bottom w:val="nil"/>
              <w:right w:val="nil"/>
            </w:tcBorders>
            <w:shd w:val="clear" w:color="auto" w:fill="CCECFF"/>
          </w:tcPr>
          <w:p w:rsidR="00981EB0" w:rsidRDefault="00981EB0">
            <w:pPr>
              <w:rPr>
                <w:rFonts w:ascii="Arial" w:hAnsi="Arial" w:cs="Arial"/>
                <w:sz w:val="16"/>
                <w:szCs w:val="16"/>
              </w:rPr>
            </w:pPr>
          </w:p>
        </w:tc>
      </w:tr>
      <w:tr w:rsidR="00981EB0">
        <w:tc>
          <w:tcPr>
            <w:tcW w:w="2180" w:type="dxa"/>
            <w:tcBorders>
              <w:top w:val="nil"/>
              <w:left w:val="nil"/>
              <w:bottom w:val="nil"/>
              <w:right w:val="nil"/>
            </w:tcBorders>
            <w:shd w:val="clear" w:color="auto" w:fill="E0E0E0"/>
          </w:tcPr>
          <w:p w:rsidR="00981EB0" w:rsidRDefault="00981EB0">
            <w:pPr>
              <w:pStyle w:val="Corpsdetexte"/>
              <w:rPr>
                <w:sz w:val="22"/>
              </w:rPr>
            </w:pPr>
            <w:r>
              <w:t>Exposition des échantillonneurs</w:t>
            </w:r>
          </w:p>
        </w:tc>
        <w:tc>
          <w:tcPr>
            <w:tcW w:w="8800" w:type="dxa"/>
            <w:tcBorders>
              <w:top w:val="nil"/>
              <w:left w:val="nil"/>
              <w:bottom w:val="nil"/>
              <w:right w:val="nil"/>
            </w:tcBorders>
            <w:shd w:val="clear" w:color="auto" w:fill="CCECFF"/>
          </w:tcPr>
          <w:p w:rsidR="00981EB0" w:rsidRDefault="00981EB0">
            <w:pPr>
              <w:rPr>
                <w:rFonts w:ascii="Arial" w:hAnsi="Arial" w:cs="Arial"/>
                <w:sz w:val="22"/>
              </w:rPr>
            </w:pPr>
          </w:p>
        </w:tc>
      </w:tr>
      <w:tr w:rsidR="00981EB0">
        <w:tc>
          <w:tcPr>
            <w:tcW w:w="2180" w:type="dxa"/>
            <w:tcBorders>
              <w:top w:val="nil"/>
              <w:left w:val="nil"/>
              <w:bottom w:val="nil"/>
              <w:right w:val="nil"/>
            </w:tcBorders>
            <w:shd w:val="clear" w:color="auto" w:fill="E0E0E0"/>
          </w:tcPr>
          <w:p w:rsidR="00981EB0" w:rsidRDefault="00981EB0">
            <w:pPr>
              <w:rPr>
                <w:rFonts w:ascii="Arial" w:hAnsi="Arial" w:cs="Arial"/>
                <w:sz w:val="16"/>
              </w:rPr>
            </w:pPr>
          </w:p>
        </w:tc>
        <w:tc>
          <w:tcPr>
            <w:tcW w:w="8800" w:type="dxa"/>
            <w:tcBorders>
              <w:top w:val="nil"/>
              <w:left w:val="nil"/>
              <w:bottom w:val="nil"/>
              <w:right w:val="nil"/>
            </w:tcBorders>
            <w:shd w:val="clear" w:color="auto" w:fill="CCECFF"/>
          </w:tcPr>
          <w:p w:rsidR="00981EB0" w:rsidRDefault="00981EB0">
            <w:pPr>
              <w:jc w:val="both"/>
              <w:rPr>
                <w:rFonts w:ascii="Arial" w:hAnsi="Arial" w:cs="Arial"/>
                <w:sz w:val="18"/>
                <w:szCs w:val="18"/>
              </w:rPr>
            </w:pPr>
          </w:p>
        </w:tc>
      </w:tr>
      <w:tr w:rsidR="00981EB0">
        <w:tc>
          <w:tcPr>
            <w:tcW w:w="2180" w:type="dxa"/>
            <w:tcBorders>
              <w:top w:val="nil"/>
              <w:left w:val="nil"/>
              <w:bottom w:val="nil"/>
              <w:right w:val="nil"/>
            </w:tcBorders>
            <w:shd w:val="clear" w:color="auto" w:fill="E0E0E0"/>
          </w:tcPr>
          <w:p w:rsidR="00981EB0" w:rsidRDefault="00981EB0">
            <w:pPr>
              <w:rPr>
                <w:rFonts w:ascii="Arial" w:hAnsi="Arial" w:cs="Arial"/>
                <w:sz w:val="22"/>
                <w:szCs w:val="22"/>
              </w:rPr>
            </w:pPr>
            <w:r>
              <w:rPr>
                <w:rFonts w:ascii="Arial" w:hAnsi="Arial" w:cs="Arial"/>
                <w:sz w:val="22"/>
                <w:szCs w:val="22"/>
              </w:rPr>
              <w:t>- Durée</w:t>
            </w:r>
          </w:p>
        </w:tc>
        <w:tc>
          <w:tcPr>
            <w:tcW w:w="8800" w:type="dxa"/>
            <w:tcBorders>
              <w:top w:val="nil"/>
              <w:left w:val="nil"/>
              <w:bottom w:val="nil"/>
              <w:right w:val="nil"/>
            </w:tcBorders>
            <w:shd w:val="clear" w:color="auto" w:fill="CCECFF"/>
          </w:tcPr>
          <w:p w:rsidR="001A5571" w:rsidRDefault="00981EB0" w:rsidP="005A39D4">
            <w:pPr>
              <w:jc w:val="both"/>
              <w:rPr>
                <w:rFonts w:ascii="Arial" w:hAnsi="Arial" w:cs="Arial"/>
                <w:sz w:val="18"/>
                <w:szCs w:val="18"/>
              </w:rPr>
            </w:pPr>
            <w:r>
              <w:rPr>
                <w:rFonts w:ascii="Arial" w:hAnsi="Arial" w:cs="Arial"/>
                <w:sz w:val="18"/>
                <w:szCs w:val="18"/>
              </w:rPr>
              <w:t>L</w:t>
            </w:r>
            <w:r w:rsidR="00372BAA">
              <w:rPr>
                <w:rFonts w:ascii="Arial" w:hAnsi="Arial" w:cs="Arial"/>
                <w:sz w:val="18"/>
                <w:szCs w:val="18"/>
              </w:rPr>
              <w:t>es</w:t>
            </w:r>
            <w:r>
              <w:rPr>
                <w:rFonts w:ascii="Arial" w:hAnsi="Arial" w:cs="Arial"/>
                <w:sz w:val="18"/>
                <w:szCs w:val="18"/>
              </w:rPr>
              <w:t xml:space="preserve"> durée</w:t>
            </w:r>
            <w:r w:rsidR="00372BAA">
              <w:rPr>
                <w:rFonts w:ascii="Arial" w:hAnsi="Arial" w:cs="Arial"/>
                <w:sz w:val="18"/>
                <w:szCs w:val="18"/>
              </w:rPr>
              <w:t>s</w:t>
            </w:r>
            <w:r>
              <w:rPr>
                <w:rFonts w:ascii="Arial" w:hAnsi="Arial" w:cs="Arial"/>
                <w:sz w:val="18"/>
                <w:szCs w:val="18"/>
              </w:rPr>
              <w:t xml:space="preserve"> d’exposition maximale recommandée</w:t>
            </w:r>
            <w:r w:rsidR="00372BAA">
              <w:rPr>
                <w:rFonts w:ascii="Arial" w:hAnsi="Arial" w:cs="Arial"/>
                <w:sz w:val="18"/>
                <w:szCs w:val="18"/>
              </w:rPr>
              <w:t>s</w:t>
            </w:r>
            <w:r w:rsidR="00025310">
              <w:rPr>
                <w:rFonts w:ascii="Arial" w:hAnsi="Arial" w:cs="Arial"/>
                <w:sz w:val="18"/>
                <w:szCs w:val="18"/>
              </w:rPr>
              <w:t xml:space="preserve"> </w:t>
            </w:r>
            <w:r w:rsidR="00B7081A">
              <w:rPr>
                <w:rFonts w:ascii="Arial" w:hAnsi="Arial" w:cs="Arial"/>
                <w:sz w:val="18"/>
                <w:szCs w:val="18"/>
              </w:rPr>
              <w:t>varie</w:t>
            </w:r>
            <w:r w:rsidR="00372BAA">
              <w:rPr>
                <w:rFonts w:ascii="Arial" w:hAnsi="Arial" w:cs="Arial"/>
                <w:sz w:val="18"/>
                <w:szCs w:val="18"/>
              </w:rPr>
              <w:t>nt</w:t>
            </w:r>
            <w:r w:rsidR="00B7081A">
              <w:rPr>
                <w:rFonts w:ascii="Arial" w:hAnsi="Arial" w:cs="Arial"/>
                <w:sz w:val="18"/>
                <w:szCs w:val="18"/>
              </w:rPr>
              <w:t xml:space="preserve"> entre 9</w:t>
            </w:r>
            <w:r w:rsidR="001A5571">
              <w:rPr>
                <w:rFonts w:ascii="Arial" w:hAnsi="Arial" w:cs="Arial"/>
                <w:sz w:val="18"/>
                <w:szCs w:val="18"/>
              </w:rPr>
              <w:t xml:space="preserve"> et</w:t>
            </w:r>
            <w:r w:rsidR="00025310">
              <w:rPr>
                <w:rFonts w:ascii="Arial" w:hAnsi="Arial" w:cs="Arial"/>
                <w:sz w:val="18"/>
                <w:szCs w:val="18"/>
              </w:rPr>
              <w:t xml:space="preserve"> </w:t>
            </w:r>
            <w:r w:rsidR="001A5571">
              <w:rPr>
                <w:rFonts w:ascii="Arial" w:hAnsi="Arial" w:cs="Arial"/>
                <w:sz w:val="18"/>
                <w:szCs w:val="18"/>
              </w:rPr>
              <w:t>21</w:t>
            </w:r>
            <w:r>
              <w:rPr>
                <w:rFonts w:ascii="Arial" w:hAnsi="Arial" w:cs="Arial"/>
                <w:sz w:val="18"/>
                <w:szCs w:val="18"/>
              </w:rPr>
              <w:t xml:space="preserve"> jours</w:t>
            </w:r>
            <w:r w:rsidR="00C33A17">
              <w:rPr>
                <w:rFonts w:ascii="Arial" w:hAnsi="Arial" w:cs="Arial"/>
                <w:sz w:val="18"/>
                <w:szCs w:val="18"/>
              </w:rPr>
              <w:t>, celles-ci</w:t>
            </w:r>
            <w:r w:rsidR="00372BAA">
              <w:rPr>
                <w:rFonts w:ascii="Arial" w:hAnsi="Arial" w:cs="Arial"/>
                <w:sz w:val="18"/>
                <w:szCs w:val="18"/>
              </w:rPr>
              <w:t xml:space="preserve"> sont</w:t>
            </w:r>
            <w:r w:rsidR="00C05CDF">
              <w:rPr>
                <w:rFonts w:ascii="Arial" w:hAnsi="Arial" w:cs="Arial"/>
                <w:sz w:val="18"/>
                <w:szCs w:val="18"/>
              </w:rPr>
              <w:t xml:space="preserve"> </w:t>
            </w:r>
            <w:r w:rsidR="001A5571">
              <w:rPr>
                <w:rFonts w:ascii="Arial" w:hAnsi="Arial" w:cs="Arial"/>
                <w:sz w:val="18"/>
                <w:szCs w:val="18"/>
              </w:rPr>
              <w:t xml:space="preserve">fonction </w:t>
            </w:r>
            <w:r w:rsidR="00C33A17">
              <w:rPr>
                <w:rFonts w:ascii="Arial" w:hAnsi="Arial" w:cs="Arial"/>
                <w:sz w:val="18"/>
                <w:szCs w:val="18"/>
              </w:rPr>
              <w:t>de la période d</w:t>
            </w:r>
            <w:r w:rsidR="00372BAA">
              <w:rPr>
                <w:rFonts w:ascii="Arial" w:hAnsi="Arial" w:cs="Arial"/>
                <w:sz w:val="18"/>
                <w:szCs w:val="18"/>
              </w:rPr>
              <w:t>'accumulation pseudo-linéaire (é</w:t>
            </w:r>
            <w:r w:rsidR="00C33A17">
              <w:rPr>
                <w:rFonts w:ascii="Arial" w:hAnsi="Arial" w:cs="Arial"/>
                <w:sz w:val="18"/>
                <w:szCs w:val="18"/>
              </w:rPr>
              <w:t>quation 2) de chaque composé. L</w:t>
            </w:r>
            <w:r w:rsidR="001A5571">
              <w:rPr>
                <w:rFonts w:ascii="Arial" w:hAnsi="Arial" w:cs="Arial"/>
                <w:sz w:val="18"/>
                <w:szCs w:val="18"/>
              </w:rPr>
              <w:t>es limites de linéarité relevé</w:t>
            </w:r>
            <w:r w:rsidR="000C5A56">
              <w:rPr>
                <w:rFonts w:ascii="Arial" w:hAnsi="Arial" w:cs="Arial"/>
                <w:sz w:val="18"/>
                <w:szCs w:val="18"/>
              </w:rPr>
              <w:t>e</w:t>
            </w:r>
            <w:r w:rsidR="001A5571">
              <w:rPr>
                <w:rFonts w:ascii="Arial" w:hAnsi="Arial" w:cs="Arial"/>
                <w:sz w:val="18"/>
                <w:szCs w:val="18"/>
              </w:rPr>
              <w:t>s durant l</w:t>
            </w:r>
            <w:r w:rsidR="003A4521">
              <w:rPr>
                <w:rFonts w:ascii="Arial" w:hAnsi="Arial" w:cs="Arial"/>
                <w:sz w:val="18"/>
                <w:szCs w:val="18"/>
              </w:rPr>
              <w:t>’étalonnage</w:t>
            </w:r>
            <w:r w:rsidR="00025310">
              <w:rPr>
                <w:rFonts w:ascii="Arial" w:hAnsi="Arial" w:cs="Arial"/>
                <w:sz w:val="18"/>
                <w:szCs w:val="18"/>
              </w:rPr>
              <w:t xml:space="preserve"> </w:t>
            </w:r>
            <w:r w:rsidR="003541E3">
              <w:rPr>
                <w:rFonts w:ascii="Arial" w:hAnsi="Arial" w:cs="Arial"/>
                <w:sz w:val="18"/>
                <w:szCs w:val="18"/>
              </w:rPr>
              <w:t>en laboratoire</w:t>
            </w:r>
            <w:r w:rsidR="00C33A17">
              <w:rPr>
                <w:rFonts w:ascii="Arial" w:hAnsi="Arial" w:cs="Arial"/>
                <w:sz w:val="18"/>
                <w:szCs w:val="18"/>
              </w:rPr>
              <w:t xml:space="preserve"> sont indiqué</w:t>
            </w:r>
            <w:r w:rsidR="00B65A86">
              <w:rPr>
                <w:rFonts w:ascii="Arial" w:hAnsi="Arial" w:cs="Arial"/>
                <w:sz w:val="18"/>
                <w:szCs w:val="18"/>
              </w:rPr>
              <w:t>e</w:t>
            </w:r>
            <w:r w:rsidR="00C33A17">
              <w:rPr>
                <w:rFonts w:ascii="Arial" w:hAnsi="Arial" w:cs="Arial"/>
                <w:sz w:val="18"/>
                <w:szCs w:val="18"/>
              </w:rPr>
              <w:t xml:space="preserve">s dans le </w:t>
            </w:r>
            <w:r w:rsidR="004179F6">
              <w:rPr>
                <w:rFonts w:ascii="Arial" w:hAnsi="Arial" w:cs="Arial"/>
                <w:sz w:val="18"/>
                <w:szCs w:val="18"/>
              </w:rPr>
              <w:fldChar w:fldCharType="begin"/>
            </w:r>
            <w:r w:rsidR="00C33A17">
              <w:rPr>
                <w:rFonts w:ascii="Arial" w:hAnsi="Arial" w:cs="Arial"/>
                <w:sz w:val="18"/>
                <w:szCs w:val="18"/>
              </w:rPr>
              <w:instrText xml:space="preserve"> REF _Ref208304887 \h </w:instrText>
            </w:r>
            <w:r w:rsidR="004179F6">
              <w:rPr>
                <w:rFonts w:ascii="Arial" w:hAnsi="Arial" w:cs="Arial"/>
                <w:sz w:val="18"/>
                <w:szCs w:val="18"/>
              </w:rPr>
            </w:r>
            <w:r w:rsidR="004179F6">
              <w:rPr>
                <w:rFonts w:ascii="Arial" w:hAnsi="Arial" w:cs="Arial"/>
                <w:sz w:val="18"/>
                <w:szCs w:val="18"/>
              </w:rPr>
              <w:fldChar w:fldCharType="separate"/>
            </w:r>
            <w:r w:rsidR="00BD119E">
              <w:rPr>
                <w:rFonts w:ascii="Arial" w:hAnsi="Arial" w:cs="Arial"/>
                <w:sz w:val="18"/>
                <w:szCs w:val="18"/>
              </w:rPr>
              <w:t xml:space="preserve">Tableau </w:t>
            </w:r>
            <w:r w:rsidR="00BD119E">
              <w:rPr>
                <w:rFonts w:ascii="Arial" w:hAnsi="Arial" w:cs="Arial"/>
                <w:noProof/>
                <w:sz w:val="18"/>
                <w:szCs w:val="18"/>
              </w:rPr>
              <w:t>1</w:t>
            </w:r>
            <w:r w:rsidR="004179F6">
              <w:rPr>
                <w:rFonts w:ascii="Arial" w:hAnsi="Arial" w:cs="Arial"/>
                <w:sz w:val="18"/>
                <w:szCs w:val="18"/>
              </w:rPr>
              <w:fldChar w:fldCharType="end"/>
            </w:r>
            <w:r w:rsidR="000C5A56">
              <w:rPr>
                <w:rFonts w:ascii="Arial" w:hAnsi="Arial" w:cs="Arial"/>
                <w:sz w:val="18"/>
                <w:szCs w:val="18"/>
              </w:rPr>
              <w:t>.</w:t>
            </w:r>
          </w:p>
          <w:p w:rsidR="005A39D4" w:rsidRDefault="005A39D4" w:rsidP="001A5571">
            <w:pPr>
              <w:jc w:val="both"/>
              <w:rPr>
                <w:rFonts w:ascii="Arial" w:hAnsi="Arial" w:cs="Arial"/>
                <w:sz w:val="18"/>
                <w:szCs w:val="18"/>
              </w:rPr>
            </w:pPr>
          </w:p>
        </w:tc>
      </w:tr>
      <w:tr w:rsidR="00981EB0">
        <w:tc>
          <w:tcPr>
            <w:tcW w:w="2180" w:type="dxa"/>
            <w:tcBorders>
              <w:top w:val="nil"/>
              <w:left w:val="nil"/>
              <w:bottom w:val="nil"/>
              <w:right w:val="nil"/>
            </w:tcBorders>
            <w:shd w:val="clear" w:color="auto" w:fill="E0E0E0"/>
          </w:tcPr>
          <w:p w:rsidR="00981EB0" w:rsidRDefault="00981EB0">
            <w:pPr>
              <w:rPr>
                <w:rFonts w:ascii="Arial" w:hAnsi="Arial" w:cs="Arial"/>
                <w:sz w:val="22"/>
                <w:szCs w:val="22"/>
              </w:rPr>
            </w:pPr>
            <w:r>
              <w:rPr>
                <w:rFonts w:ascii="Arial" w:hAnsi="Arial" w:cs="Arial"/>
                <w:sz w:val="22"/>
                <w:szCs w:val="22"/>
              </w:rPr>
              <w:t xml:space="preserve">- Disposition </w:t>
            </w:r>
          </w:p>
          <w:p w:rsidR="00981EB0" w:rsidRDefault="00981EB0">
            <w:pPr>
              <w:rPr>
                <w:rFonts w:ascii="Arial" w:hAnsi="Arial" w:cs="Arial"/>
                <w:sz w:val="22"/>
                <w:szCs w:val="22"/>
              </w:rPr>
            </w:pPr>
          </w:p>
        </w:tc>
        <w:tc>
          <w:tcPr>
            <w:tcW w:w="8800" w:type="dxa"/>
            <w:tcBorders>
              <w:top w:val="nil"/>
              <w:left w:val="nil"/>
              <w:bottom w:val="nil"/>
              <w:right w:val="nil"/>
            </w:tcBorders>
            <w:shd w:val="clear" w:color="auto" w:fill="CCECFF"/>
          </w:tcPr>
          <w:p w:rsidR="00981EB0" w:rsidRDefault="00981EB0" w:rsidP="007041EC">
            <w:pPr>
              <w:jc w:val="both"/>
              <w:rPr>
                <w:rFonts w:ascii="Arial" w:hAnsi="Arial" w:cs="Arial"/>
                <w:sz w:val="18"/>
                <w:szCs w:val="18"/>
              </w:rPr>
            </w:pPr>
            <w:r>
              <w:rPr>
                <w:rFonts w:ascii="Arial" w:hAnsi="Arial" w:cs="Arial"/>
                <w:sz w:val="18"/>
                <w:szCs w:val="18"/>
              </w:rPr>
              <w:t>Les POCIS</w:t>
            </w:r>
            <w:r w:rsidR="00B7081A">
              <w:rPr>
                <w:rFonts w:ascii="Arial" w:hAnsi="Arial" w:cs="Arial"/>
                <w:sz w:val="18"/>
                <w:szCs w:val="18"/>
              </w:rPr>
              <w:t>-MAX</w:t>
            </w:r>
            <w:r>
              <w:rPr>
                <w:rFonts w:ascii="Arial" w:hAnsi="Arial" w:cs="Arial"/>
                <w:sz w:val="18"/>
                <w:szCs w:val="18"/>
              </w:rPr>
              <w:t xml:space="preserve"> sont disposés en réplicats (n ≥ 2) dans des cages en polyéthylène ou en inox afin de les protéger. Ces contenants doivent être grillagés pour laisser passer l’eau tout en réduisant le courant. Les cages doivent être exposées sous la surface, au niveau d’une station homogène et représentative de la masse d’eau échantillonnée</w:t>
            </w:r>
            <w:r w:rsidR="004179F6">
              <w:rPr>
                <w:rFonts w:ascii="Arial" w:hAnsi="Arial" w:cs="Arial"/>
                <w:sz w:val="18"/>
                <w:szCs w:val="18"/>
              </w:rPr>
              <w:fldChar w:fldCharType="begin"/>
            </w:r>
            <w:r w:rsidR="00556D18">
              <w:rPr>
                <w:rFonts w:ascii="Arial" w:hAnsi="Arial" w:cs="Arial"/>
                <w:sz w:val="18"/>
                <w:szCs w:val="18"/>
              </w:rPr>
              <w:instrText xml:space="preserve"> ADDIN EN.CITE &lt;EndNote&gt;&lt;Cite&gt;&lt;RecNum&gt;548&lt;/RecNum&gt;&lt;record&gt;&lt;rec-number&gt;548&lt;/rec-number&gt;&lt;foreign-keys&gt;&lt;key app="EN" db-id="ee0pvre58a5vphew99up2erazaazp0eaerat"&gt;548&lt;/key&gt;&lt;/foreign-keys&gt;&lt;ref-type name="Journal Article"&gt;17&lt;/ref-type&gt;&lt;contributors&gt;&lt;/contributors&gt;&lt;titles&gt;&lt;title&gt;ISO 5667-23: 2011 -- Water quality -- Sampling -- Part 23: Guidance on passive sampling in surface waters&lt;/title&gt;&lt;/titles&gt;&lt;dates&gt;&lt;/dates&gt;&lt;urls&gt;&lt;/urls&gt;&lt;/record&gt;&lt;/Cite&gt;&lt;/EndNote&gt;</w:instrText>
            </w:r>
            <w:r w:rsidR="004179F6">
              <w:rPr>
                <w:rFonts w:ascii="Arial" w:hAnsi="Arial" w:cs="Arial"/>
                <w:sz w:val="18"/>
                <w:szCs w:val="18"/>
              </w:rPr>
              <w:fldChar w:fldCharType="separate"/>
            </w:r>
            <w:r w:rsidR="007041EC" w:rsidRPr="007041EC">
              <w:rPr>
                <w:rFonts w:ascii="Arial" w:hAnsi="Arial" w:cs="Arial"/>
                <w:noProof/>
                <w:sz w:val="18"/>
                <w:szCs w:val="18"/>
                <w:vertAlign w:val="superscript"/>
              </w:rPr>
              <w:t>3</w:t>
            </w:r>
            <w:r w:rsidR="004179F6">
              <w:rPr>
                <w:rFonts w:ascii="Arial" w:hAnsi="Arial" w:cs="Arial"/>
                <w:sz w:val="18"/>
                <w:szCs w:val="18"/>
              </w:rPr>
              <w:fldChar w:fldCharType="end"/>
            </w:r>
            <w:r>
              <w:rPr>
                <w:rFonts w:ascii="Arial" w:hAnsi="Arial" w:cs="Arial"/>
                <w:sz w:val="18"/>
                <w:szCs w:val="18"/>
              </w:rPr>
              <w:t>.</w:t>
            </w:r>
          </w:p>
        </w:tc>
      </w:tr>
      <w:tr w:rsidR="00981EB0">
        <w:tc>
          <w:tcPr>
            <w:tcW w:w="2180" w:type="dxa"/>
            <w:tcBorders>
              <w:top w:val="nil"/>
              <w:left w:val="nil"/>
              <w:bottom w:val="nil"/>
              <w:right w:val="nil"/>
            </w:tcBorders>
            <w:shd w:val="clear" w:color="auto" w:fill="E0E0E0"/>
          </w:tcPr>
          <w:p w:rsidR="00981EB0" w:rsidRDefault="00981EB0" w:rsidP="00792256">
            <w:pPr>
              <w:rPr>
                <w:rFonts w:ascii="Arial" w:hAnsi="Arial" w:cs="Arial"/>
                <w:sz w:val="22"/>
                <w:szCs w:val="22"/>
              </w:rPr>
            </w:pPr>
            <w:r>
              <w:rPr>
                <w:rFonts w:ascii="Arial" w:hAnsi="Arial" w:cs="Arial"/>
                <w:sz w:val="22"/>
                <w:szCs w:val="22"/>
              </w:rPr>
              <w:t xml:space="preserve">- Conditions </w:t>
            </w:r>
          </w:p>
        </w:tc>
        <w:tc>
          <w:tcPr>
            <w:tcW w:w="8800" w:type="dxa"/>
            <w:tcBorders>
              <w:top w:val="nil"/>
              <w:left w:val="nil"/>
              <w:bottom w:val="nil"/>
              <w:right w:val="nil"/>
            </w:tcBorders>
            <w:shd w:val="clear" w:color="auto" w:fill="CCECFF"/>
          </w:tcPr>
          <w:p w:rsidR="00981EB0" w:rsidRDefault="00981EB0">
            <w:pPr>
              <w:jc w:val="both"/>
              <w:rPr>
                <w:rFonts w:ascii="Arial" w:hAnsi="Arial" w:cs="Arial"/>
                <w:sz w:val="18"/>
                <w:szCs w:val="18"/>
              </w:rPr>
            </w:pPr>
            <w:r>
              <w:rPr>
                <w:rFonts w:ascii="Arial" w:hAnsi="Arial" w:cs="Arial"/>
                <w:sz w:val="18"/>
                <w:szCs w:val="18"/>
              </w:rPr>
              <w:t>Il est préférable de mesurer préalablement la vitesse du courant en dehors et à l’intérieur de la cage puisque ce paramètre a une influence primordiale sur les taux d’échantillonnage. Une vitesse de courant très faible (&lt; 1 cm.s</w:t>
            </w:r>
            <w:r>
              <w:rPr>
                <w:rFonts w:ascii="Arial" w:hAnsi="Arial" w:cs="Arial"/>
                <w:sz w:val="18"/>
                <w:szCs w:val="18"/>
                <w:vertAlign w:val="superscript"/>
              </w:rPr>
              <w:t>-1</w:t>
            </w:r>
            <w:r w:rsidR="000B13B1">
              <w:rPr>
                <w:rFonts w:ascii="Arial" w:hAnsi="Arial" w:cs="Arial"/>
                <w:sz w:val="18"/>
                <w:szCs w:val="18"/>
              </w:rPr>
              <w:t xml:space="preserve">) entrainera </w:t>
            </w:r>
            <w:r w:rsidR="003541E3">
              <w:rPr>
                <w:rFonts w:ascii="Arial" w:hAnsi="Arial" w:cs="Arial"/>
                <w:sz w:val="18"/>
                <w:szCs w:val="18"/>
              </w:rPr>
              <w:t xml:space="preserve">très probablement </w:t>
            </w:r>
            <w:r w:rsidR="000B13B1">
              <w:rPr>
                <w:rFonts w:ascii="Arial" w:hAnsi="Arial" w:cs="Arial"/>
                <w:sz w:val="18"/>
                <w:szCs w:val="18"/>
              </w:rPr>
              <w:t>une baisse des taux d’échantillonnage, comparativement à ceux déterminés en laboratoire et mentionnés dans le tableau 1</w:t>
            </w:r>
            <w:r>
              <w:rPr>
                <w:rFonts w:ascii="Arial" w:hAnsi="Arial" w:cs="Arial"/>
                <w:sz w:val="18"/>
                <w:szCs w:val="18"/>
              </w:rPr>
              <w:t xml:space="preserve">. </w:t>
            </w:r>
            <w:r w:rsidR="000640C6">
              <w:rPr>
                <w:rFonts w:ascii="Arial" w:hAnsi="Arial" w:cs="Arial"/>
                <w:sz w:val="18"/>
                <w:szCs w:val="18"/>
              </w:rPr>
              <w:t xml:space="preserve">Il est également recommandé de mesurer la température de l'eau, </w:t>
            </w:r>
            <w:r w:rsidR="002F6603" w:rsidRPr="002F6603">
              <w:rPr>
                <w:rFonts w:ascii="Arial" w:hAnsi="Arial" w:cs="Arial"/>
                <w:i/>
                <w:sz w:val="18"/>
                <w:szCs w:val="18"/>
              </w:rPr>
              <w:t>a minima</w:t>
            </w:r>
            <w:r w:rsidR="000640C6">
              <w:rPr>
                <w:rFonts w:ascii="Arial" w:hAnsi="Arial" w:cs="Arial"/>
                <w:sz w:val="18"/>
                <w:szCs w:val="18"/>
              </w:rPr>
              <w:t xml:space="preserve"> lors de l'immersion, puis du retrait des dispositifs.</w:t>
            </w:r>
          </w:p>
          <w:p w:rsidR="00981EB0" w:rsidRDefault="00981EB0">
            <w:pPr>
              <w:jc w:val="both"/>
              <w:rPr>
                <w:rFonts w:ascii="Arial" w:hAnsi="Arial" w:cs="Arial"/>
                <w:sz w:val="18"/>
                <w:szCs w:val="18"/>
              </w:rPr>
            </w:pPr>
          </w:p>
        </w:tc>
      </w:tr>
      <w:tr w:rsidR="00981EB0">
        <w:tc>
          <w:tcPr>
            <w:tcW w:w="2180" w:type="dxa"/>
            <w:tcBorders>
              <w:top w:val="nil"/>
              <w:left w:val="nil"/>
              <w:bottom w:val="nil"/>
              <w:right w:val="nil"/>
            </w:tcBorders>
            <w:shd w:val="clear" w:color="auto" w:fill="E0E0E0"/>
          </w:tcPr>
          <w:p w:rsidR="00981EB0" w:rsidRDefault="00981EB0">
            <w:pPr>
              <w:rPr>
                <w:rFonts w:ascii="Arial" w:hAnsi="Arial" w:cs="Arial"/>
                <w:sz w:val="22"/>
                <w:szCs w:val="22"/>
              </w:rPr>
            </w:pPr>
            <w:r>
              <w:rPr>
                <w:rFonts w:ascii="Arial" w:hAnsi="Arial" w:cs="Arial"/>
                <w:sz w:val="22"/>
                <w:szCs w:val="22"/>
              </w:rPr>
              <w:t>- Contrôle qualité (blancs d’exposition)</w:t>
            </w:r>
          </w:p>
        </w:tc>
        <w:tc>
          <w:tcPr>
            <w:tcW w:w="8800" w:type="dxa"/>
            <w:tcBorders>
              <w:top w:val="nil"/>
              <w:left w:val="nil"/>
              <w:bottom w:val="nil"/>
              <w:right w:val="nil"/>
            </w:tcBorders>
            <w:shd w:val="clear" w:color="auto" w:fill="CCECFF"/>
          </w:tcPr>
          <w:p w:rsidR="00981EB0" w:rsidRDefault="00981EB0">
            <w:pPr>
              <w:jc w:val="both"/>
              <w:rPr>
                <w:rFonts w:ascii="Arial" w:hAnsi="Arial" w:cs="Arial"/>
                <w:sz w:val="18"/>
                <w:szCs w:val="18"/>
              </w:rPr>
            </w:pPr>
            <w:r>
              <w:rPr>
                <w:rFonts w:ascii="Arial" w:hAnsi="Arial" w:cs="Arial"/>
                <w:sz w:val="18"/>
                <w:szCs w:val="18"/>
              </w:rPr>
              <w:t>Un blanc de terrain (POCIS</w:t>
            </w:r>
            <w:r w:rsidR="00B7081A">
              <w:rPr>
                <w:rFonts w:ascii="Arial" w:hAnsi="Arial" w:cs="Arial"/>
                <w:sz w:val="18"/>
                <w:szCs w:val="18"/>
              </w:rPr>
              <w:t>-MAX</w:t>
            </w:r>
            <w:r>
              <w:rPr>
                <w:rFonts w:ascii="Arial" w:hAnsi="Arial" w:cs="Arial"/>
                <w:sz w:val="18"/>
                <w:szCs w:val="18"/>
              </w:rPr>
              <w:t xml:space="preserve"> non exposé dans les eaux mais transporté dans les mêmes conditions) est recommandé.</w:t>
            </w:r>
          </w:p>
          <w:p w:rsidR="00981EB0" w:rsidRDefault="00981EB0">
            <w:pPr>
              <w:jc w:val="both"/>
              <w:rPr>
                <w:rFonts w:ascii="Arial" w:hAnsi="Arial" w:cs="Arial"/>
                <w:sz w:val="18"/>
                <w:szCs w:val="18"/>
              </w:rPr>
            </w:pPr>
          </w:p>
        </w:tc>
      </w:tr>
      <w:tr w:rsidR="00981EB0">
        <w:tc>
          <w:tcPr>
            <w:tcW w:w="2180" w:type="dxa"/>
            <w:tcBorders>
              <w:top w:val="nil"/>
              <w:left w:val="nil"/>
              <w:bottom w:val="nil"/>
              <w:right w:val="nil"/>
            </w:tcBorders>
            <w:shd w:val="clear" w:color="auto" w:fill="E0E0E0"/>
          </w:tcPr>
          <w:p w:rsidR="00981EB0" w:rsidRDefault="00981EB0">
            <w:pPr>
              <w:rPr>
                <w:rFonts w:ascii="Arial" w:hAnsi="Arial" w:cs="Arial"/>
                <w:sz w:val="22"/>
                <w:szCs w:val="22"/>
              </w:rPr>
            </w:pPr>
            <w:r>
              <w:rPr>
                <w:rFonts w:ascii="Arial" w:hAnsi="Arial" w:cs="Arial"/>
                <w:sz w:val="22"/>
                <w:szCs w:val="22"/>
              </w:rPr>
              <w:t>- Précautions particulières</w:t>
            </w:r>
          </w:p>
        </w:tc>
        <w:tc>
          <w:tcPr>
            <w:tcW w:w="8800" w:type="dxa"/>
            <w:tcBorders>
              <w:top w:val="nil"/>
              <w:left w:val="nil"/>
              <w:bottom w:val="nil"/>
              <w:right w:val="nil"/>
            </w:tcBorders>
            <w:shd w:val="clear" w:color="auto" w:fill="CCECFF"/>
          </w:tcPr>
          <w:p w:rsidR="00981EB0" w:rsidRDefault="00981EB0">
            <w:pPr>
              <w:jc w:val="both"/>
              <w:rPr>
                <w:rFonts w:ascii="Arial" w:hAnsi="Arial" w:cs="Arial"/>
                <w:sz w:val="18"/>
                <w:szCs w:val="18"/>
              </w:rPr>
            </w:pPr>
            <w:r>
              <w:rPr>
                <w:rFonts w:ascii="Arial" w:hAnsi="Arial" w:cs="Arial"/>
                <w:sz w:val="18"/>
                <w:szCs w:val="18"/>
              </w:rPr>
              <w:t>Les POCIS doivent être constamment immergés et ne doivent pas s’envaser. Eviter l’effet « bordure » lorsque cela est possible</w:t>
            </w:r>
            <w:r w:rsidR="00C24DE1">
              <w:rPr>
                <w:rFonts w:ascii="Arial" w:hAnsi="Arial" w:cs="Arial"/>
                <w:sz w:val="18"/>
                <w:szCs w:val="18"/>
              </w:rPr>
              <w:t>. P</w:t>
            </w:r>
            <w:r>
              <w:rPr>
                <w:rFonts w:ascii="Arial" w:hAnsi="Arial" w:cs="Arial"/>
                <w:sz w:val="18"/>
                <w:szCs w:val="18"/>
              </w:rPr>
              <w:t>our cela</w:t>
            </w:r>
            <w:r w:rsidR="00C24DE1">
              <w:rPr>
                <w:rFonts w:ascii="Arial" w:hAnsi="Arial" w:cs="Arial"/>
                <w:sz w:val="18"/>
                <w:szCs w:val="18"/>
              </w:rPr>
              <w:t>, dans le cas des grands cours d’eau,</w:t>
            </w:r>
            <w:r>
              <w:rPr>
                <w:rFonts w:ascii="Arial" w:hAnsi="Arial" w:cs="Arial"/>
                <w:sz w:val="18"/>
                <w:szCs w:val="18"/>
              </w:rPr>
              <w:t xml:space="preserve"> les cages peuvent être fixées à une bouée située au moins à </w:t>
            </w:r>
            <w:smartTag w:uri="urn:schemas-microsoft-com:office:smarttags" w:element="metricconverter">
              <w:smartTagPr>
                <w:attr w:name="ProductID" w:val="2 m￨tres"/>
              </w:smartTagPr>
              <w:r>
                <w:rPr>
                  <w:rFonts w:ascii="Arial" w:hAnsi="Arial" w:cs="Arial"/>
                  <w:sz w:val="18"/>
                  <w:szCs w:val="18"/>
                </w:rPr>
                <w:t>2 mètres</w:t>
              </w:r>
            </w:smartTag>
            <w:r>
              <w:rPr>
                <w:rFonts w:ascii="Arial" w:hAnsi="Arial" w:cs="Arial"/>
                <w:sz w:val="18"/>
                <w:szCs w:val="18"/>
              </w:rPr>
              <w:t xml:space="preserve"> de la berge.</w:t>
            </w:r>
          </w:p>
          <w:p w:rsidR="00981EB0" w:rsidRDefault="00981EB0">
            <w:pPr>
              <w:jc w:val="both"/>
              <w:rPr>
                <w:rFonts w:ascii="Arial" w:hAnsi="Arial" w:cs="Arial"/>
                <w:sz w:val="18"/>
                <w:szCs w:val="18"/>
              </w:rPr>
            </w:pPr>
          </w:p>
          <w:p w:rsidR="00735D69" w:rsidRDefault="00981EB0" w:rsidP="003A4521">
            <w:pPr>
              <w:jc w:val="both"/>
              <w:rPr>
                <w:rFonts w:ascii="Arial" w:hAnsi="Arial" w:cs="Arial"/>
                <w:sz w:val="18"/>
                <w:szCs w:val="18"/>
              </w:rPr>
            </w:pPr>
            <w:r>
              <w:rPr>
                <w:rFonts w:ascii="Arial" w:hAnsi="Arial" w:cs="Arial"/>
                <w:sz w:val="18"/>
                <w:szCs w:val="18"/>
              </w:rPr>
              <w:t xml:space="preserve">Se reporter </w:t>
            </w:r>
            <w:r w:rsidR="003A4521">
              <w:rPr>
                <w:rFonts w:ascii="Arial" w:hAnsi="Arial" w:cs="Arial"/>
                <w:sz w:val="18"/>
                <w:szCs w:val="18"/>
              </w:rPr>
              <w:t>à la</w:t>
            </w:r>
            <w:r>
              <w:rPr>
                <w:rFonts w:ascii="Arial" w:hAnsi="Arial" w:cs="Arial"/>
                <w:sz w:val="18"/>
                <w:szCs w:val="18"/>
              </w:rPr>
              <w:t xml:space="preserve"> norme (</w:t>
            </w:r>
            <w:r w:rsidR="00EC59F2">
              <w:rPr>
                <w:rFonts w:ascii="Arial" w:hAnsi="Arial" w:cs="Arial"/>
                <w:sz w:val="18"/>
                <w:szCs w:val="18"/>
              </w:rPr>
              <w:t>NF EN ISO</w:t>
            </w:r>
            <w:r>
              <w:rPr>
                <w:rFonts w:ascii="Arial" w:hAnsi="Arial" w:cs="Arial"/>
                <w:sz w:val="18"/>
                <w:szCs w:val="18"/>
              </w:rPr>
              <w:t xml:space="preserve"> 5667-23)</w:t>
            </w:r>
            <w:r w:rsidR="004179F6">
              <w:rPr>
                <w:rFonts w:ascii="Arial" w:hAnsi="Arial" w:cs="Arial"/>
                <w:sz w:val="18"/>
                <w:szCs w:val="18"/>
              </w:rPr>
              <w:fldChar w:fldCharType="begin"/>
            </w:r>
            <w:r w:rsidR="00556D18">
              <w:rPr>
                <w:rFonts w:ascii="Arial" w:hAnsi="Arial" w:cs="Arial"/>
                <w:sz w:val="18"/>
                <w:szCs w:val="18"/>
              </w:rPr>
              <w:instrText xml:space="preserve"> ADDIN EN.CITE &lt;EndNote&gt;&lt;Cite&gt;&lt;RecNum&gt;548&lt;/RecNum&gt;&lt;record&gt;&lt;rec-number&gt;548&lt;/rec-number&gt;&lt;foreign-keys&gt;&lt;key app="EN" db-id="ee0pvre58a5vphew99up2erazaazp0eaerat"&gt;548&lt;/key&gt;&lt;/foreign-keys&gt;&lt;ref-type name="Journal Article"&gt;17&lt;/ref-type&gt;&lt;contributors&gt;&lt;/contributors&gt;&lt;titles&gt;&lt;title&gt;ISO 5667-23: 2011 -- Water quality -- Sampling -- Part 23: Guidance on passive sampling in surface waters&lt;/title&gt;&lt;/titles&gt;&lt;dates&gt;&lt;/dates&gt;&lt;urls&gt;&lt;/urls&gt;&lt;/record&gt;&lt;/Cite&gt;&lt;/EndNote&gt;</w:instrText>
            </w:r>
            <w:r w:rsidR="004179F6">
              <w:rPr>
                <w:rFonts w:ascii="Arial" w:hAnsi="Arial" w:cs="Arial"/>
                <w:sz w:val="18"/>
                <w:szCs w:val="18"/>
              </w:rPr>
              <w:fldChar w:fldCharType="separate"/>
            </w:r>
            <w:r w:rsidR="007041EC" w:rsidRPr="007041EC">
              <w:rPr>
                <w:rFonts w:ascii="Arial" w:hAnsi="Arial" w:cs="Arial"/>
                <w:noProof/>
                <w:sz w:val="18"/>
                <w:szCs w:val="18"/>
                <w:vertAlign w:val="superscript"/>
              </w:rPr>
              <w:t>3</w:t>
            </w:r>
            <w:r w:rsidR="004179F6">
              <w:rPr>
                <w:rFonts w:ascii="Arial" w:hAnsi="Arial" w:cs="Arial"/>
                <w:sz w:val="18"/>
                <w:szCs w:val="18"/>
              </w:rPr>
              <w:fldChar w:fldCharType="end"/>
            </w:r>
            <w:r>
              <w:rPr>
                <w:rFonts w:ascii="Arial" w:hAnsi="Arial" w:cs="Arial"/>
                <w:sz w:val="18"/>
                <w:szCs w:val="18"/>
              </w:rPr>
              <w:t xml:space="preserve"> concernant plus généralement les précautions à prendre lors de l’exposition</w:t>
            </w:r>
            <w:r>
              <w:rPr>
                <w:rFonts w:ascii="Arial" w:hAnsi="Arial" w:cs="Arial"/>
                <w:i/>
                <w:sz w:val="18"/>
                <w:szCs w:val="18"/>
              </w:rPr>
              <w:t xml:space="preserve"> in situ</w:t>
            </w:r>
            <w:r>
              <w:rPr>
                <w:rFonts w:ascii="Arial" w:hAnsi="Arial" w:cs="Arial"/>
                <w:sz w:val="18"/>
                <w:szCs w:val="18"/>
              </w:rPr>
              <w:t xml:space="preserve"> d’échantillonneurs passifs .</w:t>
            </w:r>
          </w:p>
        </w:tc>
      </w:tr>
      <w:tr w:rsidR="00981EB0">
        <w:tc>
          <w:tcPr>
            <w:tcW w:w="2180" w:type="dxa"/>
            <w:tcBorders>
              <w:top w:val="nil"/>
              <w:left w:val="nil"/>
              <w:bottom w:val="nil"/>
              <w:right w:val="nil"/>
            </w:tcBorders>
            <w:shd w:val="clear" w:color="auto" w:fill="E0E0E0"/>
          </w:tcPr>
          <w:p w:rsidR="00981EB0" w:rsidRDefault="00981EB0">
            <w:pPr>
              <w:pStyle w:val="Corpsdetexte"/>
              <w:rPr>
                <w:sz w:val="16"/>
                <w:szCs w:val="16"/>
              </w:rPr>
            </w:pPr>
          </w:p>
        </w:tc>
        <w:tc>
          <w:tcPr>
            <w:tcW w:w="8800" w:type="dxa"/>
            <w:tcBorders>
              <w:top w:val="nil"/>
              <w:left w:val="nil"/>
              <w:bottom w:val="nil"/>
              <w:right w:val="nil"/>
            </w:tcBorders>
          </w:tcPr>
          <w:p w:rsidR="00981EB0" w:rsidRDefault="00981EB0">
            <w:pPr>
              <w:rPr>
                <w:rFonts w:ascii="Arial" w:hAnsi="Arial" w:cs="Arial"/>
                <w:sz w:val="16"/>
                <w:szCs w:val="16"/>
              </w:rPr>
            </w:pPr>
          </w:p>
        </w:tc>
      </w:tr>
      <w:tr w:rsidR="00981EB0">
        <w:tc>
          <w:tcPr>
            <w:tcW w:w="2180" w:type="dxa"/>
            <w:tcBorders>
              <w:top w:val="nil"/>
              <w:left w:val="nil"/>
              <w:bottom w:val="nil"/>
              <w:right w:val="nil"/>
            </w:tcBorders>
            <w:shd w:val="clear" w:color="auto" w:fill="E0E0E0"/>
          </w:tcPr>
          <w:p w:rsidR="00981EB0" w:rsidRDefault="00981EB0">
            <w:pPr>
              <w:pStyle w:val="Corpsdetexte"/>
            </w:pPr>
            <w:r>
              <w:t>Récupération et élution/dialyse de la phase réceptrice</w:t>
            </w:r>
          </w:p>
          <w:p w:rsidR="00981EB0" w:rsidRDefault="00981EB0">
            <w:pPr>
              <w:pStyle w:val="Corpsdetexte"/>
              <w:rPr>
                <w:sz w:val="22"/>
              </w:rPr>
            </w:pPr>
          </w:p>
        </w:tc>
        <w:tc>
          <w:tcPr>
            <w:tcW w:w="8800" w:type="dxa"/>
            <w:tcBorders>
              <w:top w:val="nil"/>
              <w:left w:val="nil"/>
              <w:bottom w:val="nil"/>
              <w:right w:val="nil"/>
            </w:tcBorders>
            <w:shd w:val="clear" w:color="auto" w:fill="CCECFF"/>
          </w:tcPr>
          <w:p w:rsidR="00981EB0" w:rsidRDefault="00981EB0">
            <w:pPr>
              <w:rPr>
                <w:rFonts w:ascii="Arial" w:hAnsi="Arial" w:cs="Arial"/>
                <w:sz w:val="22"/>
              </w:rPr>
            </w:pPr>
          </w:p>
        </w:tc>
      </w:tr>
      <w:tr w:rsidR="00981EB0">
        <w:tc>
          <w:tcPr>
            <w:tcW w:w="2180" w:type="dxa"/>
            <w:tcBorders>
              <w:top w:val="nil"/>
              <w:left w:val="nil"/>
              <w:bottom w:val="nil"/>
              <w:right w:val="nil"/>
            </w:tcBorders>
            <w:shd w:val="clear" w:color="auto" w:fill="E0E0E0"/>
          </w:tcPr>
          <w:p w:rsidR="00981EB0" w:rsidRDefault="00981EB0">
            <w:pPr>
              <w:rPr>
                <w:rFonts w:ascii="Arial" w:hAnsi="Arial" w:cs="Arial"/>
                <w:sz w:val="22"/>
                <w:szCs w:val="22"/>
              </w:rPr>
            </w:pPr>
            <w:r>
              <w:rPr>
                <w:rFonts w:ascii="Arial" w:hAnsi="Arial" w:cs="Arial"/>
                <w:sz w:val="22"/>
                <w:szCs w:val="22"/>
              </w:rPr>
              <w:t>- Récupération</w:t>
            </w:r>
          </w:p>
        </w:tc>
        <w:tc>
          <w:tcPr>
            <w:tcW w:w="8800" w:type="dxa"/>
            <w:tcBorders>
              <w:top w:val="nil"/>
              <w:left w:val="nil"/>
              <w:bottom w:val="nil"/>
              <w:right w:val="nil"/>
            </w:tcBorders>
            <w:shd w:val="clear" w:color="auto" w:fill="CCECFF"/>
          </w:tcPr>
          <w:p w:rsidR="00981EB0" w:rsidRDefault="00981EB0">
            <w:pPr>
              <w:jc w:val="both"/>
              <w:rPr>
                <w:rFonts w:ascii="Arial" w:hAnsi="Arial" w:cs="Arial"/>
                <w:b/>
                <w:sz w:val="18"/>
                <w:szCs w:val="18"/>
              </w:rPr>
            </w:pPr>
            <w:r>
              <w:rPr>
                <w:rFonts w:ascii="Arial" w:hAnsi="Arial" w:cs="Arial"/>
                <w:sz w:val="18"/>
                <w:szCs w:val="18"/>
              </w:rPr>
              <w:t xml:space="preserve">Après exposition </w:t>
            </w:r>
            <w:r w:rsidR="00887DB5" w:rsidRPr="00887DB5">
              <w:rPr>
                <w:rFonts w:ascii="Arial" w:hAnsi="Arial" w:cs="Arial"/>
                <w:i/>
                <w:sz w:val="18"/>
                <w:szCs w:val="18"/>
              </w:rPr>
              <w:t>in situ</w:t>
            </w:r>
            <w:r w:rsidR="00887DB5">
              <w:rPr>
                <w:rFonts w:ascii="Arial" w:hAnsi="Arial" w:cs="Arial"/>
                <w:sz w:val="18"/>
                <w:szCs w:val="18"/>
              </w:rPr>
              <w:t>, les</w:t>
            </w:r>
            <w:r>
              <w:rPr>
                <w:rFonts w:ascii="Arial" w:hAnsi="Arial" w:cs="Arial"/>
                <w:sz w:val="18"/>
                <w:szCs w:val="18"/>
              </w:rPr>
              <w:t xml:space="preserve"> POCIS</w:t>
            </w:r>
            <w:r w:rsidR="00700ED2">
              <w:rPr>
                <w:rFonts w:ascii="Arial" w:hAnsi="Arial" w:cs="Arial"/>
                <w:sz w:val="18"/>
                <w:szCs w:val="18"/>
              </w:rPr>
              <w:t>-MAX</w:t>
            </w:r>
            <w:r w:rsidR="00887DB5">
              <w:rPr>
                <w:rFonts w:ascii="Arial" w:hAnsi="Arial" w:cs="Arial"/>
                <w:sz w:val="18"/>
                <w:szCs w:val="18"/>
              </w:rPr>
              <w:t xml:space="preserve"> sont ramenés au laboratoire (conservation dans des glacières à 4°C durant le trajet, par ex.).</w:t>
            </w:r>
            <w:r>
              <w:rPr>
                <w:rFonts w:ascii="Arial" w:hAnsi="Arial" w:cs="Arial"/>
                <w:sz w:val="18"/>
                <w:szCs w:val="18"/>
              </w:rPr>
              <w:t xml:space="preserve"> </w:t>
            </w:r>
            <w:r w:rsidR="00887DB5">
              <w:rPr>
                <w:rFonts w:ascii="Arial" w:hAnsi="Arial" w:cs="Arial"/>
                <w:sz w:val="18"/>
                <w:szCs w:val="18"/>
              </w:rPr>
              <w:t xml:space="preserve">Une fois au laboratoire, </w:t>
            </w:r>
            <w:r>
              <w:rPr>
                <w:rFonts w:ascii="Arial" w:hAnsi="Arial" w:cs="Arial"/>
                <w:sz w:val="18"/>
                <w:szCs w:val="18"/>
              </w:rPr>
              <w:t>nettoyer l’extérieur des dispositifs (anneaux et membranes) avec de l’eau déminéralisée et en frottant doucement si nécessaire. Ouvrir chaque POCIS</w:t>
            </w:r>
            <w:r w:rsidR="00700ED2">
              <w:rPr>
                <w:rFonts w:ascii="Arial" w:hAnsi="Arial" w:cs="Arial"/>
                <w:sz w:val="18"/>
                <w:szCs w:val="18"/>
              </w:rPr>
              <w:t>-MAX</w:t>
            </w:r>
            <w:r>
              <w:rPr>
                <w:rFonts w:ascii="Arial" w:hAnsi="Arial" w:cs="Arial"/>
                <w:sz w:val="18"/>
                <w:szCs w:val="18"/>
              </w:rPr>
              <w:t xml:space="preserve"> puis transférer </w:t>
            </w:r>
            <w:r w:rsidR="00936B30">
              <w:rPr>
                <w:rFonts w:ascii="Arial" w:hAnsi="Arial" w:cs="Arial"/>
                <w:sz w:val="18"/>
                <w:szCs w:val="18"/>
              </w:rPr>
              <w:t>la phase adsorbante dans un tube SPE vide</w:t>
            </w:r>
            <w:r w:rsidR="00700ED2">
              <w:rPr>
                <w:rFonts w:ascii="Arial" w:hAnsi="Arial" w:cs="Arial"/>
                <w:sz w:val="18"/>
                <w:szCs w:val="18"/>
              </w:rPr>
              <w:t xml:space="preserve"> de 3 cc</w:t>
            </w:r>
            <w:r w:rsidR="00936B30">
              <w:rPr>
                <w:rFonts w:ascii="Arial" w:hAnsi="Arial" w:cs="Arial"/>
                <w:sz w:val="18"/>
                <w:szCs w:val="18"/>
              </w:rPr>
              <w:t xml:space="preserve"> muni</w:t>
            </w:r>
            <w:r>
              <w:rPr>
                <w:rFonts w:ascii="Arial" w:hAnsi="Arial" w:cs="Arial"/>
                <w:sz w:val="18"/>
                <w:szCs w:val="18"/>
              </w:rPr>
              <w:t xml:space="preserve"> de frittés en polyéthylène. Pour ce faire, récupérer dans des béchers de 100 mL les adsorbants a</w:t>
            </w:r>
            <w:r w:rsidR="00700ED2">
              <w:rPr>
                <w:rFonts w:ascii="Arial" w:hAnsi="Arial" w:cs="Arial"/>
                <w:sz w:val="18"/>
                <w:szCs w:val="18"/>
              </w:rPr>
              <w:t>dhérant sur les membranes avec 20</w:t>
            </w:r>
            <w:r>
              <w:rPr>
                <w:rFonts w:ascii="Arial" w:hAnsi="Arial" w:cs="Arial"/>
                <w:sz w:val="18"/>
                <w:szCs w:val="18"/>
              </w:rPr>
              <w:t xml:space="preserve"> mL d’eau ultrapure. Verser chacune des suspensions dans les tubes SPE (élimination de l’eau </w:t>
            </w:r>
            <w:r w:rsidR="00700ED2">
              <w:rPr>
                <w:rFonts w:ascii="Arial" w:hAnsi="Arial" w:cs="Arial"/>
                <w:sz w:val="18"/>
                <w:szCs w:val="18"/>
              </w:rPr>
              <w:t>par</w:t>
            </w:r>
            <w:r>
              <w:rPr>
                <w:rFonts w:ascii="Arial" w:hAnsi="Arial" w:cs="Arial"/>
                <w:sz w:val="18"/>
                <w:szCs w:val="18"/>
              </w:rPr>
              <w:t xml:space="preserve"> aspiration sous vide) puis rincer de nouveau les béchers avec </w:t>
            </w:r>
            <w:r w:rsidR="00700ED2">
              <w:rPr>
                <w:rFonts w:ascii="Arial" w:hAnsi="Arial" w:cs="Arial"/>
                <w:sz w:val="18"/>
                <w:szCs w:val="18"/>
              </w:rPr>
              <w:t xml:space="preserve">2x10 </w:t>
            </w:r>
            <w:r>
              <w:rPr>
                <w:rFonts w:ascii="Arial" w:hAnsi="Arial" w:cs="Arial"/>
                <w:sz w:val="18"/>
                <w:szCs w:val="18"/>
              </w:rPr>
              <w:t xml:space="preserve">mL d’eau ultrapure afin de récupérer les résidus d’adsorbant. Placer un fritté au dessus de l’adsorbant et sécher les cartouches ainsi préparées durant 30 minutes sous </w:t>
            </w:r>
            <w:r w:rsidR="00700ED2">
              <w:rPr>
                <w:rFonts w:ascii="Arial" w:hAnsi="Arial" w:cs="Arial"/>
                <w:sz w:val="18"/>
                <w:szCs w:val="18"/>
              </w:rPr>
              <w:t>flux d’azote.</w:t>
            </w:r>
          </w:p>
          <w:p w:rsidR="00981EB0" w:rsidRDefault="00981EB0">
            <w:pPr>
              <w:pStyle w:val="Corpsdetexte"/>
              <w:jc w:val="both"/>
              <w:rPr>
                <w:sz w:val="18"/>
                <w:szCs w:val="18"/>
              </w:rPr>
            </w:pPr>
          </w:p>
          <w:p w:rsidR="00981EB0" w:rsidRDefault="00981EB0">
            <w:pPr>
              <w:jc w:val="both"/>
              <w:rPr>
                <w:rFonts w:ascii="Arial" w:hAnsi="Arial" w:cs="Arial"/>
                <w:sz w:val="18"/>
                <w:szCs w:val="18"/>
              </w:rPr>
            </w:pPr>
            <w:r>
              <w:rPr>
                <w:rFonts w:ascii="Arial" w:hAnsi="Arial" w:cs="Arial"/>
                <w:sz w:val="18"/>
                <w:szCs w:val="18"/>
              </w:rPr>
              <w:t>Conserver les cartouches contenant l’adsorbant des POCIS</w:t>
            </w:r>
            <w:r w:rsidR="001E0723">
              <w:rPr>
                <w:rFonts w:ascii="Arial" w:hAnsi="Arial" w:cs="Arial"/>
                <w:sz w:val="18"/>
                <w:szCs w:val="18"/>
              </w:rPr>
              <w:t>-MAX</w:t>
            </w:r>
            <w:r>
              <w:rPr>
                <w:rFonts w:ascii="Arial" w:hAnsi="Arial" w:cs="Arial"/>
                <w:sz w:val="18"/>
                <w:szCs w:val="18"/>
              </w:rPr>
              <w:t xml:space="preserve"> au réfrigérateur jusqu’à l’élution</w:t>
            </w:r>
            <w:r w:rsidR="00887DB5">
              <w:rPr>
                <w:rFonts w:ascii="Arial" w:hAnsi="Arial" w:cs="Arial"/>
                <w:sz w:val="18"/>
                <w:szCs w:val="18"/>
              </w:rPr>
              <w:t xml:space="preserve"> (stabilité vérifiée jusqu’à 4 semaines)</w:t>
            </w:r>
            <w:r>
              <w:rPr>
                <w:rFonts w:ascii="Arial" w:hAnsi="Arial" w:cs="Arial"/>
                <w:sz w:val="18"/>
                <w:szCs w:val="18"/>
              </w:rPr>
              <w:t xml:space="preserve"> et l’analyse par chromatographie liquide couplée à la spectrométrie de masse en tandem (HPLC-ESI-MS/MS).</w:t>
            </w:r>
          </w:p>
          <w:p w:rsidR="00981EB0" w:rsidRDefault="00981EB0">
            <w:pPr>
              <w:rPr>
                <w:rFonts w:ascii="Arial" w:hAnsi="Arial" w:cs="Arial"/>
                <w:b/>
                <w:sz w:val="18"/>
                <w:szCs w:val="18"/>
              </w:rPr>
            </w:pPr>
          </w:p>
        </w:tc>
      </w:tr>
      <w:tr w:rsidR="00981EB0" w:rsidTr="00700ED2">
        <w:trPr>
          <w:trHeight w:val="80"/>
        </w:trPr>
        <w:tc>
          <w:tcPr>
            <w:tcW w:w="2180" w:type="dxa"/>
            <w:tcBorders>
              <w:top w:val="nil"/>
              <w:left w:val="nil"/>
              <w:bottom w:val="nil"/>
              <w:right w:val="nil"/>
            </w:tcBorders>
            <w:shd w:val="clear" w:color="auto" w:fill="E0E0E0"/>
          </w:tcPr>
          <w:p w:rsidR="00981EB0" w:rsidRDefault="00981EB0">
            <w:pPr>
              <w:rPr>
                <w:rFonts w:ascii="Arial" w:hAnsi="Arial" w:cs="Arial"/>
                <w:sz w:val="22"/>
                <w:szCs w:val="22"/>
              </w:rPr>
            </w:pPr>
            <w:r>
              <w:rPr>
                <w:rFonts w:ascii="Arial" w:hAnsi="Arial" w:cs="Arial"/>
                <w:sz w:val="22"/>
                <w:szCs w:val="22"/>
              </w:rPr>
              <w:t>- Elution</w:t>
            </w:r>
          </w:p>
        </w:tc>
        <w:tc>
          <w:tcPr>
            <w:tcW w:w="8800" w:type="dxa"/>
            <w:tcBorders>
              <w:top w:val="nil"/>
              <w:left w:val="nil"/>
              <w:bottom w:val="nil"/>
              <w:right w:val="nil"/>
            </w:tcBorders>
            <w:shd w:val="clear" w:color="auto" w:fill="CCECFF"/>
          </w:tcPr>
          <w:p w:rsidR="00700ED2" w:rsidRDefault="00981EB0">
            <w:pPr>
              <w:pStyle w:val="Corpsdetexte"/>
              <w:jc w:val="both"/>
              <w:rPr>
                <w:b w:val="0"/>
                <w:sz w:val="18"/>
                <w:szCs w:val="18"/>
              </w:rPr>
            </w:pPr>
            <w:r w:rsidRPr="00700ED2">
              <w:rPr>
                <w:b w:val="0"/>
                <w:sz w:val="18"/>
                <w:szCs w:val="18"/>
              </w:rPr>
              <w:t xml:space="preserve">Les cartouches </w:t>
            </w:r>
            <w:r w:rsidR="00700ED2">
              <w:rPr>
                <w:b w:val="0"/>
                <w:sz w:val="18"/>
                <w:szCs w:val="18"/>
              </w:rPr>
              <w:t>s</w:t>
            </w:r>
            <w:r w:rsidRPr="00700ED2">
              <w:rPr>
                <w:b w:val="0"/>
                <w:sz w:val="18"/>
                <w:szCs w:val="18"/>
              </w:rPr>
              <w:t xml:space="preserve">ont éluées </w:t>
            </w:r>
            <w:r w:rsidR="00700ED2">
              <w:rPr>
                <w:b w:val="0"/>
                <w:sz w:val="18"/>
                <w:szCs w:val="18"/>
              </w:rPr>
              <w:t>par deux fractions successives</w:t>
            </w:r>
            <w:r w:rsidR="00645B86">
              <w:rPr>
                <w:b w:val="0"/>
                <w:sz w:val="18"/>
                <w:szCs w:val="18"/>
              </w:rPr>
              <w:t xml:space="preserve"> qui permettent d’</w:t>
            </w:r>
            <w:r w:rsidR="00582103">
              <w:rPr>
                <w:b w:val="0"/>
                <w:sz w:val="18"/>
                <w:szCs w:val="18"/>
              </w:rPr>
              <w:t>obtenir</w:t>
            </w:r>
            <w:r w:rsidR="00645B86">
              <w:rPr>
                <w:b w:val="0"/>
                <w:sz w:val="18"/>
                <w:szCs w:val="18"/>
              </w:rPr>
              <w:t xml:space="preserve"> des rendements d’élution supérieurs à </w:t>
            </w:r>
            <w:r w:rsidR="00582103">
              <w:rPr>
                <w:b w:val="0"/>
                <w:sz w:val="18"/>
                <w:szCs w:val="18"/>
              </w:rPr>
              <w:t>79 %</w:t>
            </w:r>
            <w:r w:rsidR="0033406A">
              <w:rPr>
                <w:b w:val="0"/>
                <w:sz w:val="18"/>
                <w:szCs w:val="18"/>
              </w:rPr>
              <w:t xml:space="preserve"> (taux de récupération testés lors de dopages dans de l'eau minérale)</w:t>
            </w:r>
            <w:r w:rsidR="004179F6">
              <w:rPr>
                <w:b w:val="0"/>
                <w:sz w:val="18"/>
                <w:szCs w:val="18"/>
              </w:rPr>
              <w:fldChar w:fldCharType="begin"/>
            </w:r>
            <w:r w:rsidR="00556D18">
              <w:rPr>
                <w:b w:val="0"/>
                <w:sz w:val="18"/>
                <w:szCs w:val="18"/>
              </w:rPr>
              <w:instrText xml:space="preserve"> ADDIN EN.CITE &lt;EndNote&gt;&lt;Cite&gt;&lt;Author&gt;Fauvelle&lt;/Author&gt;&lt;Year&gt;2012&lt;/Year&gt;&lt;RecNum&gt;597&lt;/RecNum&gt;&lt;record&gt;&lt;rec-number&gt;597&lt;/rec-number&gt;&lt;foreign-keys&gt;&lt;key app="EN" db-id="ee0pvre58a5vphew99up2erazaazp0eaerat"&gt;597&lt;/key&gt;&lt;/foreign-keys&gt;&lt;ref-type name="Journal Article"&gt;17&lt;/ref-type&gt;&lt;contributors&gt;&lt;authors&gt;&lt;author&gt;Fauvelle, V.&lt;/author&gt;&lt;author&gt;Mazzella, N.&lt;/author&gt;&lt;author&gt;Delmas, F.&lt;/author&gt;&lt;author&gt;Madarassou, K.&lt;/author&gt;&lt;author&gt;Eon, M.&lt;/author&gt;&lt;author&gt;Budzinski, H.&lt;/author&gt;&lt;/authors&gt;&lt;/contributors&gt;&lt;titles&gt;&lt;title&gt;Use of Mixed-Mode Ion Exchange Sorbent for the Passive Sampling of Organic Acids by Polar Organic Chemical Integrative Sampler (POCIS)&lt;/title&gt;&lt;secondary-title&gt;Environmental Science &amp;amp; Technology&lt;/secondary-title&gt;&lt;/titles&gt;&lt;periodical&gt;&lt;full-title&gt;Environmental Science &amp;amp; Technology&lt;/full-title&gt;&lt;/periodical&gt;&lt;pages&gt;13344-13353&lt;/pages&gt;&lt;volume&gt;46&lt;/volume&gt;&lt;number&gt;24&lt;/number&gt;&lt;dates&gt;&lt;year&gt;2012&lt;/year&gt;&lt;pub-dates&gt;&lt;date&gt;2013/01/12&lt;/date&gt;&lt;/pub-dates&gt;&lt;/dates&gt;&lt;publisher&gt;American Chemical Society&lt;/publisher&gt;&lt;isbn&gt;0013-936X&lt;/isbn&gt;&lt;urls&gt;&lt;related-urls&gt;&lt;url&gt;http://dx.doi.org/10.1021/es3035279&lt;/url&gt;&lt;/related-urls&gt;&lt;/urls&gt;&lt;electronic-resource-num&gt;10.1021/es3035279&lt;/electronic-resource-num&gt;&lt;/record&gt;&lt;/Cite&gt;&lt;/EndNote&gt;</w:instrText>
            </w:r>
            <w:r w:rsidR="004179F6">
              <w:rPr>
                <w:b w:val="0"/>
                <w:sz w:val="18"/>
                <w:szCs w:val="18"/>
              </w:rPr>
              <w:fldChar w:fldCharType="separate"/>
            </w:r>
            <w:r w:rsidR="00887DB5" w:rsidRPr="00887DB5">
              <w:rPr>
                <w:b w:val="0"/>
                <w:noProof/>
                <w:sz w:val="18"/>
                <w:szCs w:val="18"/>
                <w:vertAlign w:val="superscript"/>
              </w:rPr>
              <w:t>4</w:t>
            </w:r>
            <w:r w:rsidR="004179F6">
              <w:rPr>
                <w:b w:val="0"/>
                <w:sz w:val="18"/>
                <w:szCs w:val="18"/>
              </w:rPr>
              <w:fldChar w:fldCharType="end"/>
            </w:r>
            <w:r w:rsidR="0033406A">
              <w:rPr>
                <w:b w:val="0"/>
                <w:sz w:val="18"/>
                <w:szCs w:val="18"/>
              </w:rPr>
              <w:t xml:space="preserve"> </w:t>
            </w:r>
            <w:r w:rsidR="00700ED2">
              <w:rPr>
                <w:b w:val="0"/>
                <w:sz w:val="18"/>
                <w:szCs w:val="18"/>
              </w:rPr>
              <w:t>:</w:t>
            </w:r>
          </w:p>
          <w:p w:rsidR="00700ED2" w:rsidRDefault="00700ED2">
            <w:pPr>
              <w:pStyle w:val="Corpsdetexte"/>
              <w:jc w:val="both"/>
              <w:rPr>
                <w:b w:val="0"/>
                <w:sz w:val="18"/>
                <w:szCs w:val="18"/>
              </w:rPr>
            </w:pPr>
            <w:r>
              <w:rPr>
                <w:b w:val="0"/>
                <w:sz w:val="18"/>
                <w:szCs w:val="18"/>
              </w:rPr>
              <w:t>-</w:t>
            </w:r>
            <w:r w:rsidR="00887DB5">
              <w:rPr>
                <w:b w:val="0"/>
                <w:sz w:val="18"/>
                <w:szCs w:val="18"/>
              </w:rPr>
              <w:t xml:space="preserve"> </w:t>
            </w:r>
            <w:r>
              <w:rPr>
                <w:b w:val="0"/>
                <w:sz w:val="18"/>
                <w:szCs w:val="18"/>
              </w:rPr>
              <w:t>5 mL méthanol/acétate d’éthyle 50:50 (v/v)</w:t>
            </w:r>
          </w:p>
          <w:p w:rsidR="00700ED2" w:rsidRDefault="00700ED2">
            <w:pPr>
              <w:pStyle w:val="Corpsdetexte"/>
              <w:jc w:val="both"/>
              <w:rPr>
                <w:b w:val="0"/>
                <w:sz w:val="18"/>
                <w:szCs w:val="18"/>
              </w:rPr>
            </w:pPr>
            <w:r>
              <w:rPr>
                <w:b w:val="0"/>
                <w:sz w:val="18"/>
                <w:szCs w:val="18"/>
              </w:rPr>
              <w:t>-</w:t>
            </w:r>
            <w:r w:rsidR="00887DB5">
              <w:rPr>
                <w:b w:val="0"/>
                <w:sz w:val="18"/>
                <w:szCs w:val="18"/>
              </w:rPr>
              <w:t xml:space="preserve"> </w:t>
            </w:r>
            <w:r>
              <w:rPr>
                <w:b w:val="0"/>
                <w:sz w:val="18"/>
                <w:szCs w:val="18"/>
              </w:rPr>
              <w:t>5 mL méthanol/acide formique 90:10 (v/v)</w:t>
            </w:r>
          </w:p>
          <w:p w:rsidR="000B38E4" w:rsidRPr="00FA72BB" w:rsidRDefault="00981EB0">
            <w:pPr>
              <w:pStyle w:val="Corpsdetexte"/>
              <w:jc w:val="both"/>
              <w:rPr>
                <w:b w:val="0"/>
                <w:sz w:val="18"/>
                <w:szCs w:val="18"/>
              </w:rPr>
            </w:pPr>
            <w:r w:rsidRPr="00700ED2">
              <w:rPr>
                <w:b w:val="0"/>
                <w:sz w:val="18"/>
                <w:szCs w:val="18"/>
              </w:rPr>
              <w:t>Les</w:t>
            </w:r>
            <w:r w:rsidR="0033406A">
              <w:rPr>
                <w:b w:val="0"/>
                <w:sz w:val="18"/>
                <w:szCs w:val="18"/>
              </w:rPr>
              <w:t xml:space="preserve"> 2</w:t>
            </w:r>
            <w:r w:rsidRPr="00700ED2">
              <w:rPr>
                <w:b w:val="0"/>
                <w:sz w:val="18"/>
                <w:szCs w:val="18"/>
              </w:rPr>
              <w:t xml:space="preserve"> éluats sont</w:t>
            </w:r>
            <w:r w:rsidR="0033406A">
              <w:rPr>
                <w:b w:val="0"/>
                <w:sz w:val="18"/>
                <w:szCs w:val="18"/>
              </w:rPr>
              <w:t xml:space="preserve"> rassemblés, puis</w:t>
            </w:r>
            <w:r w:rsidRPr="00700ED2">
              <w:rPr>
                <w:b w:val="0"/>
                <w:sz w:val="18"/>
                <w:szCs w:val="18"/>
              </w:rPr>
              <w:t xml:space="preserve"> évaporés sous un flux d’azote puis les résidus secs sont remis en solution </w:t>
            </w:r>
            <w:r w:rsidR="000B38E4">
              <w:rPr>
                <w:b w:val="0"/>
                <w:sz w:val="18"/>
                <w:szCs w:val="18"/>
              </w:rPr>
              <w:t xml:space="preserve">avec 1 mL du </w:t>
            </w:r>
            <w:r w:rsidR="000B38E4" w:rsidRPr="00FA72BB">
              <w:rPr>
                <w:b w:val="0"/>
                <w:sz w:val="18"/>
                <w:szCs w:val="18"/>
              </w:rPr>
              <w:t xml:space="preserve">mélange de solvant initial du gradient de la méthode HPLC utilisée. Une dilution sera </w:t>
            </w:r>
            <w:r w:rsidR="000B38E4" w:rsidRPr="00FA72BB">
              <w:rPr>
                <w:b w:val="0"/>
                <w:sz w:val="18"/>
                <w:szCs w:val="18"/>
              </w:rPr>
              <w:lastRenderedPageBreak/>
              <w:t>parfois nécessaire afin de limiter les effets matriciels lors de l’analyse HPLC-ESI-MS, et di</w:t>
            </w:r>
            <w:r w:rsidR="003541E3">
              <w:rPr>
                <w:b w:val="0"/>
                <w:sz w:val="18"/>
                <w:szCs w:val="18"/>
              </w:rPr>
              <w:t>minuer les concentrations de ce</w:t>
            </w:r>
            <w:r w:rsidR="000B38E4" w:rsidRPr="00FA72BB">
              <w:rPr>
                <w:b w:val="0"/>
                <w:sz w:val="18"/>
                <w:szCs w:val="18"/>
              </w:rPr>
              <w:t>rtains composés pouvant excéder la limite haute de la gamme d’étalonnage.</w:t>
            </w:r>
            <w:r w:rsidR="00887DB5">
              <w:rPr>
                <w:b w:val="0"/>
                <w:sz w:val="18"/>
                <w:szCs w:val="18"/>
              </w:rPr>
              <w:t xml:space="preserve"> Ajouter les étalons internes en fonction de la méthode analytique employée avant de procéder à l’analyse.</w:t>
            </w:r>
          </w:p>
          <w:p w:rsidR="00981EB0" w:rsidRPr="000B38E4" w:rsidRDefault="00981EB0" w:rsidP="000B38E4">
            <w:pPr>
              <w:pStyle w:val="Corpsdetexte"/>
              <w:jc w:val="both"/>
              <w:rPr>
                <w:b w:val="0"/>
                <w:sz w:val="18"/>
                <w:szCs w:val="18"/>
              </w:rPr>
            </w:pPr>
          </w:p>
        </w:tc>
      </w:tr>
      <w:tr w:rsidR="00981EB0">
        <w:tc>
          <w:tcPr>
            <w:tcW w:w="2180" w:type="dxa"/>
            <w:tcBorders>
              <w:top w:val="nil"/>
              <w:left w:val="nil"/>
              <w:bottom w:val="nil"/>
              <w:right w:val="nil"/>
            </w:tcBorders>
            <w:shd w:val="clear" w:color="auto" w:fill="E0E0E0"/>
          </w:tcPr>
          <w:p w:rsidR="00981EB0" w:rsidRDefault="00981EB0">
            <w:pPr>
              <w:pStyle w:val="Titre3"/>
              <w:rPr>
                <w:b w:val="0"/>
                <w:bCs w:val="0"/>
                <w:sz w:val="22"/>
                <w:szCs w:val="22"/>
              </w:rPr>
            </w:pPr>
            <w:r>
              <w:rPr>
                <w:b w:val="0"/>
                <w:sz w:val="22"/>
                <w:szCs w:val="22"/>
              </w:rPr>
              <w:lastRenderedPageBreak/>
              <w:t>- Purification</w:t>
            </w:r>
          </w:p>
        </w:tc>
        <w:tc>
          <w:tcPr>
            <w:tcW w:w="8800" w:type="dxa"/>
            <w:tcBorders>
              <w:top w:val="nil"/>
              <w:left w:val="nil"/>
              <w:bottom w:val="nil"/>
              <w:right w:val="nil"/>
            </w:tcBorders>
            <w:shd w:val="clear" w:color="auto" w:fill="CCECFF"/>
          </w:tcPr>
          <w:p w:rsidR="00981EB0" w:rsidRDefault="00981EB0">
            <w:pPr>
              <w:rPr>
                <w:rFonts w:ascii="Arial" w:hAnsi="Arial" w:cs="Arial"/>
                <w:sz w:val="18"/>
                <w:szCs w:val="18"/>
              </w:rPr>
            </w:pPr>
            <w:r>
              <w:rPr>
                <w:rFonts w:ascii="Arial" w:hAnsi="Arial" w:cs="Arial"/>
                <w:sz w:val="18"/>
                <w:szCs w:val="18"/>
              </w:rPr>
              <w:t xml:space="preserve">Aucune purification de l’extrait n’est </w:t>
            </w:r>
            <w:r w:rsidR="00792256">
              <w:rPr>
                <w:rFonts w:ascii="Arial" w:hAnsi="Arial" w:cs="Arial"/>
                <w:sz w:val="18"/>
                <w:szCs w:val="18"/>
              </w:rPr>
              <w:t>préconisée</w:t>
            </w:r>
            <w:r>
              <w:rPr>
                <w:rFonts w:ascii="Arial" w:hAnsi="Arial" w:cs="Arial"/>
                <w:sz w:val="18"/>
                <w:szCs w:val="18"/>
              </w:rPr>
              <w:t>.</w:t>
            </w:r>
          </w:p>
        </w:tc>
      </w:tr>
      <w:tr w:rsidR="00981EB0">
        <w:trPr>
          <w:trHeight w:val="103"/>
        </w:trPr>
        <w:tc>
          <w:tcPr>
            <w:tcW w:w="2180" w:type="dxa"/>
            <w:tcBorders>
              <w:top w:val="nil"/>
              <w:left w:val="nil"/>
              <w:bottom w:val="nil"/>
              <w:right w:val="nil"/>
            </w:tcBorders>
          </w:tcPr>
          <w:p w:rsidR="00981EB0" w:rsidRDefault="00981EB0">
            <w:pPr>
              <w:rPr>
                <w:rFonts w:ascii="Arial" w:hAnsi="Arial" w:cs="Arial"/>
                <w:sz w:val="22"/>
              </w:rPr>
            </w:pPr>
          </w:p>
        </w:tc>
        <w:tc>
          <w:tcPr>
            <w:tcW w:w="8800" w:type="dxa"/>
            <w:tcBorders>
              <w:top w:val="nil"/>
              <w:left w:val="nil"/>
              <w:bottom w:val="nil"/>
              <w:right w:val="nil"/>
            </w:tcBorders>
          </w:tcPr>
          <w:p w:rsidR="00981EB0" w:rsidRDefault="00981EB0">
            <w:pPr>
              <w:rPr>
                <w:rFonts w:ascii="Arial" w:hAnsi="Arial" w:cs="Arial"/>
                <w:sz w:val="22"/>
              </w:rPr>
            </w:pPr>
          </w:p>
        </w:tc>
      </w:tr>
      <w:tr w:rsidR="00981EB0">
        <w:trPr>
          <w:cantSplit/>
        </w:trPr>
        <w:tc>
          <w:tcPr>
            <w:tcW w:w="10980" w:type="dxa"/>
            <w:gridSpan w:val="2"/>
            <w:tcBorders>
              <w:top w:val="nil"/>
              <w:left w:val="nil"/>
              <w:bottom w:val="nil"/>
              <w:right w:val="nil"/>
            </w:tcBorders>
            <w:shd w:val="clear" w:color="auto" w:fill="0099FF"/>
          </w:tcPr>
          <w:p w:rsidR="00981EB0" w:rsidRDefault="00981EB0">
            <w:pPr>
              <w:pStyle w:val="Titre3"/>
              <w:jc w:val="center"/>
              <w:rPr>
                <w:rFonts w:ascii="Times New Roman" w:hAnsi="Times New Roman" w:cs="Times New Roman"/>
                <w:sz w:val="22"/>
              </w:rPr>
            </w:pPr>
            <w:r>
              <w:rPr>
                <w:color w:val="FFFFFF"/>
              </w:rPr>
              <w:t>Analyse</w:t>
            </w:r>
          </w:p>
        </w:tc>
      </w:tr>
      <w:tr w:rsidR="00981EB0">
        <w:tc>
          <w:tcPr>
            <w:tcW w:w="2180" w:type="dxa"/>
            <w:tcBorders>
              <w:top w:val="nil"/>
              <w:left w:val="nil"/>
              <w:bottom w:val="nil"/>
              <w:right w:val="nil"/>
            </w:tcBorders>
          </w:tcPr>
          <w:p w:rsidR="00981EB0" w:rsidRDefault="00981EB0">
            <w:pPr>
              <w:rPr>
                <w:rFonts w:ascii="Arial" w:hAnsi="Arial" w:cs="Arial"/>
                <w:sz w:val="22"/>
              </w:rPr>
            </w:pPr>
          </w:p>
        </w:tc>
        <w:tc>
          <w:tcPr>
            <w:tcW w:w="8800" w:type="dxa"/>
            <w:tcBorders>
              <w:top w:val="nil"/>
              <w:left w:val="nil"/>
              <w:bottom w:val="nil"/>
              <w:right w:val="nil"/>
            </w:tcBorders>
          </w:tcPr>
          <w:p w:rsidR="00981EB0" w:rsidRDefault="00981EB0">
            <w:pPr>
              <w:rPr>
                <w:rFonts w:ascii="Arial" w:hAnsi="Arial" w:cs="Arial"/>
                <w:sz w:val="22"/>
              </w:rPr>
            </w:pPr>
          </w:p>
        </w:tc>
      </w:tr>
      <w:tr w:rsidR="00981EB0">
        <w:tc>
          <w:tcPr>
            <w:tcW w:w="2180" w:type="dxa"/>
            <w:tcBorders>
              <w:top w:val="nil"/>
              <w:left w:val="nil"/>
              <w:bottom w:val="nil"/>
              <w:right w:val="nil"/>
            </w:tcBorders>
            <w:shd w:val="clear" w:color="auto" w:fill="E0E0E0"/>
          </w:tcPr>
          <w:p w:rsidR="00981EB0" w:rsidRPr="00775B96" w:rsidRDefault="00981EB0" w:rsidP="00775B96">
            <w:pPr>
              <w:pStyle w:val="Titre3"/>
            </w:pPr>
            <w:r>
              <w:t>Technique analytique utilisée</w:t>
            </w:r>
          </w:p>
        </w:tc>
        <w:tc>
          <w:tcPr>
            <w:tcW w:w="8800" w:type="dxa"/>
            <w:tcBorders>
              <w:top w:val="nil"/>
              <w:left w:val="nil"/>
              <w:bottom w:val="nil"/>
              <w:right w:val="nil"/>
            </w:tcBorders>
            <w:shd w:val="clear" w:color="auto" w:fill="CCECFF"/>
          </w:tcPr>
          <w:p w:rsidR="00981EB0" w:rsidRPr="00887DB5" w:rsidRDefault="00981EB0" w:rsidP="00887DB5">
            <w:pPr>
              <w:jc w:val="both"/>
              <w:rPr>
                <w:sz w:val="22"/>
              </w:rPr>
            </w:pPr>
            <w:r>
              <w:rPr>
                <w:rFonts w:ascii="Arial" w:hAnsi="Arial" w:cs="Arial"/>
                <w:sz w:val="18"/>
                <w:szCs w:val="18"/>
              </w:rPr>
              <w:t xml:space="preserve">Les dosages ont été réalisés par </w:t>
            </w:r>
            <w:r w:rsidR="003541E3">
              <w:rPr>
                <w:rFonts w:ascii="Arial" w:hAnsi="Arial" w:cs="Arial"/>
                <w:sz w:val="18"/>
                <w:szCs w:val="18"/>
              </w:rPr>
              <w:t>HPLC</w:t>
            </w:r>
            <w:r>
              <w:rPr>
                <w:rFonts w:ascii="Arial" w:hAnsi="Arial" w:cs="Arial"/>
                <w:sz w:val="18"/>
                <w:szCs w:val="18"/>
              </w:rPr>
              <w:t>-ESI-MS</w:t>
            </w:r>
            <w:r w:rsidR="007E39C8">
              <w:rPr>
                <w:rFonts w:ascii="Arial" w:hAnsi="Arial" w:cs="Arial"/>
                <w:sz w:val="18"/>
                <w:szCs w:val="18"/>
              </w:rPr>
              <w:t>²</w:t>
            </w:r>
            <w:r>
              <w:rPr>
                <w:rFonts w:ascii="Arial" w:hAnsi="Arial" w:cs="Arial"/>
                <w:sz w:val="18"/>
                <w:szCs w:val="18"/>
              </w:rPr>
              <w:t xml:space="preserve">. </w:t>
            </w:r>
            <w:r w:rsidR="00582103">
              <w:rPr>
                <w:rFonts w:ascii="Arial" w:hAnsi="Arial" w:cs="Arial"/>
                <w:sz w:val="18"/>
                <w:szCs w:val="18"/>
              </w:rPr>
              <w:t>Les détails de cette méthode</w:t>
            </w:r>
            <w:r w:rsidR="003541E3">
              <w:rPr>
                <w:rFonts w:ascii="Arial" w:hAnsi="Arial" w:cs="Arial"/>
                <w:sz w:val="18"/>
                <w:szCs w:val="18"/>
              </w:rPr>
              <w:t xml:space="preserve"> (</w:t>
            </w:r>
            <w:r w:rsidR="0033406A">
              <w:rPr>
                <w:rFonts w:ascii="Arial" w:hAnsi="Arial" w:cs="Arial"/>
                <w:sz w:val="18"/>
                <w:szCs w:val="18"/>
              </w:rPr>
              <w:t xml:space="preserve">notamment </w:t>
            </w:r>
            <w:r w:rsidR="003541E3">
              <w:rPr>
                <w:rFonts w:ascii="Arial" w:hAnsi="Arial" w:cs="Arial"/>
                <w:sz w:val="18"/>
                <w:szCs w:val="18"/>
              </w:rPr>
              <w:t>utilisation d'une colonne HILIC)</w:t>
            </w:r>
            <w:r w:rsidR="00582103">
              <w:rPr>
                <w:rFonts w:ascii="Arial" w:hAnsi="Arial" w:cs="Arial"/>
                <w:sz w:val="18"/>
                <w:szCs w:val="18"/>
              </w:rPr>
              <w:t xml:space="preserve">sont </w:t>
            </w:r>
            <w:r w:rsidR="009D1277">
              <w:rPr>
                <w:rFonts w:ascii="Arial" w:hAnsi="Arial" w:cs="Arial"/>
                <w:sz w:val="18"/>
                <w:szCs w:val="18"/>
              </w:rPr>
              <w:t>disponibles</w:t>
            </w:r>
            <w:r w:rsidR="00582103">
              <w:rPr>
                <w:rFonts w:ascii="Arial" w:hAnsi="Arial" w:cs="Arial"/>
                <w:sz w:val="18"/>
                <w:szCs w:val="18"/>
              </w:rPr>
              <w:t xml:space="preserve"> par ailleurs</w:t>
            </w:r>
            <w:r w:rsidR="004179F6">
              <w:rPr>
                <w:rFonts w:ascii="Arial" w:hAnsi="Arial" w:cs="Arial"/>
                <w:sz w:val="18"/>
                <w:szCs w:val="18"/>
              </w:rPr>
              <w:fldChar w:fldCharType="begin"/>
            </w:r>
            <w:r w:rsidR="00CD198C">
              <w:rPr>
                <w:rFonts w:ascii="Arial" w:hAnsi="Arial" w:cs="Arial"/>
                <w:sz w:val="18"/>
                <w:szCs w:val="18"/>
              </w:rPr>
              <w:instrText xml:space="preserve"> ADDIN EN.CITE &lt;EndNote&gt;&lt;Cite&gt;&lt;Author&gt;Fauvelle&lt;/Author&gt;&lt;Year&gt;2012&lt;/Year&gt;&lt;RecNum&gt;182&lt;/RecNum&gt;&lt;record&gt;&lt;rec-number&gt;182&lt;/rec-number&gt;&lt;foreign-keys&gt;&lt;key app="EN" db-id="r2ddv929lveffzevsxk55p5bvvseafpxezdv"&gt;182&lt;/key&gt;&lt;/foreign-keys&gt;&lt;ref-type name="Thesis"&gt;32&lt;/ref-type&gt;&lt;contributors&gt;&lt;authors&gt;&lt;author&gt;Fauvelle, V.&lt;/author&gt;&lt;/authors&gt;&lt;/contributors&gt;&lt;titles&gt;&lt;title&gt;Evaluation de la contamination en pesticides des tributaires du Bassin d&amp;apos;Arcachon et développement d&amp;apos;un échantillonneur passif spécifique des herbicides anioniques&lt;/title&gt;&lt;secondary-title&gt;Thèse de Doctorat&lt;/secondary-title&gt;&lt;/titles&gt;&lt;pages&gt;253&lt;/pages&gt;&lt;dates&gt;&lt;year&gt;2012&lt;/year&gt;&lt;/dates&gt;&lt;pub-location&gt;Bordeaux&lt;/pub-location&gt;&lt;publisher&gt;Université de Bordeaux 1&lt;/publisher&gt;&lt;urls&gt;&lt;/urls&gt;&lt;/record&gt;&lt;/Cite&gt;&lt;/EndNote&gt;</w:instrText>
            </w:r>
            <w:r w:rsidR="004179F6">
              <w:rPr>
                <w:rFonts w:ascii="Arial" w:hAnsi="Arial" w:cs="Arial"/>
                <w:sz w:val="18"/>
                <w:szCs w:val="18"/>
              </w:rPr>
              <w:fldChar w:fldCharType="separate"/>
            </w:r>
            <w:r w:rsidR="00887DB5" w:rsidRPr="00887DB5">
              <w:rPr>
                <w:rFonts w:ascii="Arial" w:hAnsi="Arial" w:cs="Arial"/>
                <w:noProof/>
                <w:sz w:val="18"/>
                <w:szCs w:val="18"/>
                <w:vertAlign w:val="superscript"/>
              </w:rPr>
              <w:t>5</w:t>
            </w:r>
            <w:r w:rsidR="004179F6">
              <w:rPr>
                <w:rFonts w:ascii="Arial" w:hAnsi="Arial" w:cs="Arial"/>
                <w:sz w:val="18"/>
                <w:szCs w:val="18"/>
              </w:rPr>
              <w:fldChar w:fldCharType="end"/>
            </w:r>
            <w:r w:rsidR="003541E3">
              <w:rPr>
                <w:rFonts w:ascii="Arial" w:hAnsi="Arial" w:cs="Arial"/>
                <w:sz w:val="18"/>
                <w:szCs w:val="18"/>
              </w:rPr>
              <w:t>.</w:t>
            </w:r>
            <w:r>
              <w:rPr>
                <w:rFonts w:ascii="Arial" w:hAnsi="Arial" w:cs="Arial"/>
                <w:sz w:val="18"/>
                <w:szCs w:val="18"/>
              </w:rPr>
              <w:t xml:space="preserve">Toute méthode analytique </w:t>
            </w:r>
            <w:r w:rsidR="007E39C8">
              <w:rPr>
                <w:rFonts w:ascii="Arial" w:hAnsi="Arial" w:cs="Arial"/>
                <w:sz w:val="18"/>
                <w:szCs w:val="18"/>
              </w:rPr>
              <w:t xml:space="preserve">validée </w:t>
            </w:r>
            <w:r>
              <w:rPr>
                <w:rFonts w:ascii="Arial" w:hAnsi="Arial" w:cs="Arial"/>
                <w:sz w:val="18"/>
                <w:szCs w:val="18"/>
              </w:rPr>
              <w:t>pourra être employée</w:t>
            </w:r>
            <w:r w:rsidR="003541E3">
              <w:rPr>
                <w:rFonts w:ascii="Arial" w:hAnsi="Arial" w:cs="Arial"/>
                <w:sz w:val="18"/>
                <w:szCs w:val="18"/>
              </w:rPr>
              <w:t xml:space="preserve"> par ailleurs</w:t>
            </w:r>
            <w:r>
              <w:rPr>
                <w:rFonts w:ascii="Arial" w:hAnsi="Arial" w:cs="Arial"/>
                <w:sz w:val="18"/>
                <w:szCs w:val="18"/>
              </w:rPr>
              <w:t>.</w:t>
            </w:r>
          </w:p>
        </w:tc>
      </w:tr>
      <w:tr w:rsidR="00981EB0">
        <w:tc>
          <w:tcPr>
            <w:tcW w:w="2180" w:type="dxa"/>
            <w:tcBorders>
              <w:top w:val="nil"/>
              <w:left w:val="nil"/>
              <w:bottom w:val="nil"/>
              <w:right w:val="nil"/>
            </w:tcBorders>
            <w:shd w:val="clear" w:color="auto" w:fill="E0E0E0"/>
          </w:tcPr>
          <w:p w:rsidR="00981EB0" w:rsidRDefault="00981EB0">
            <w:pPr>
              <w:rPr>
                <w:rFonts w:ascii="Arial" w:hAnsi="Arial" w:cs="Arial"/>
                <w:b/>
                <w:sz w:val="16"/>
                <w:szCs w:val="16"/>
              </w:rPr>
            </w:pPr>
          </w:p>
        </w:tc>
        <w:tc>
          <w:tcPr>
            <w:tcW w:w="8800" w:type="dxa"/>
            <w:tcBorders>
              <w:top w:val="nil"/>
              <w:left w:val="nil"/>
              <w:bottom w:val="nil"/>
              <w:right w:val="nil"/>
            </w:tcBorders>
          </w:tcPr>
          <w:p w:rsidR="00981EB0" w:rsidRDefault="00981EB0">
            <w:pPr>
              <w:jc w:val="both"/>
              <w:rPr>
                <w:rFonts w:ascii="Arial" w:hAnsi="Arial" w:cs="Arial"/>
                <w:sz w:val="16"/>
                <w:szCs w:val="16"/>
              </w:rPr>
            </w:pPr>
          </w:p>
        </w:tc>
      </w:tr>
      <w:tr w:rsidR="00981EB0">
        <w:tc>
          <w:tcPr>
            <w:tcW w:w="2180" w:type="dxa"/>
            <w:tcBorders>
              <w:top w:val="nil"/>
              <w:left w:val="nil"/>
              <w:bottom w:val="nil"/>
              <w:right w:val="nil"/>
            </w:tcBorders>
            <w:shd w:val="clear" w:color="auto" w:fill="E0E0E0"/>
          </w:tcPr>
          <w:p w:rsidR="00981EB0" w:rsidRDefault="00981EB0">
            <w:pPr>
              <w:rPr>
                <w:rFonts w:ascii="Arial" w:hAnsi="Arial" w:cs="Arial"/>
                <w:b/>
              </w:rPr>
            </w:pPr>
            <w:r>
              <w:rPr>
                <w:rFonts w:ascii="Arial" w:hAnsi="Arial" w:cs="Arial"/>
                <w:b/>
              </w:rPr>
              <w:t>Correction par les rendements</w:t>
            </w:r>
          </w:p>
        </w:tc>
        <w:tc>
          <w:tcPr>
            <w:tcW w:w="8800" w:type="dxa"/>
            <w:tcBorders>
              <w:top w:val="nil"/>
              <w:left w:val="nil"/>
              <w:bottom w:val="nil"/>
              <w:right w:val="nil"/>
            </w:tcBorders>
            <w:shd w:val="clear" w:color="auto" w:fill="CCECFF"/>
          </w:tcPr>
          <w:p w:rsidR="00981EB0" w:rsidRDefault="00981EB0">
            <w:pPr>
              <w:jc w:val="both"/>
              <w:rPr>
                <w:rFonts w:ascii="Arial" w:hAnsi="Arial" w:cs="Arial"/>
                <w:sz w:val="18"/>
                <w:szCs w:val="18"/>
              </w:rPr>
            </w:pPr>
            <w:r>
              <w:rPr>
                <w:rFonts w:ascii="Arial" w:hAnsi="Arial" w:cs="Arial"/>
                <w:sz w:val="18"/>
                <w:szCs w:val="18"/>
              </w:rPr>
              <w:t>Les résultats d’analyse des POCIS</w:t>
            </w:r>
            <w:r w:rsidR="001E0F68">
              <w:rPr>
                <w:rFonts w:ascii="Arial" w:hAnsi="Arial" w:cs="Arial"/>
                <w:sz w:val="18"/>
                <w:szCs w:val="18"/>
              </w:rPr>
              <w:t>-MAX</w:t>
            </w:r>
            <w:r>
              <w:rPr>
                <w:rFonts w:ascii="Arial" w:hAnsi="Arial" w:cs="Arial"/>
                <w:sz w:val="18"/>
                <w:szCs w:val="18"/>
              </w:rPr>
              <w:t xml:space="preserve"> ne sont pas corrigés par les rendements. Toutefois, les rendements d’extraction </w:t>
            </w:r>
            <w:r w:rsidR="00887DB5">
              <w:rPr>
                <w:rFonts w:ascii="Arial" w:hAnsi="Arial" w:cs="Arial"/>
                <w:sz w:val="18"/>
                <w:szCs w:val="18"/>
              </w:rPr>
              <w:t xml:space="preserve">SPE </w:t>
            </w:r>
            <w:r>
              <w:rPr>
                <w:rFonts w:ascii="Arial" w:hAnsi="Arial" w:cs="Arial"/>
                <w:sz w:val="18"/>
                <w:szCs w:val="18"/>
              </w:rPr>
              <w:t>doivent être considérés si le conditionnement (volume cartouches SPE et masse d’adsorbant par exemple) diffère de celui utilisé lors d</w:t>
            </w:r>
            <w:r w:rsidR="001E0F68">
              <w:rPr>
                <w:rFonts w:ascii="Arial" w:hAnsi="Arial" w:cs="Arial"/>
                <w:sz w:val="18"/>
                <w:szCs w:val="18"/>
              </w:rPr>
              <w:t>e l’étalonnage en laboratoire (3</w:t>
            </w:r>
            <w:r w:rsidR="00887DB5">
              <w:rPr>
                <w:rFonts w:ascii="Arial" w:hAnsi="Arial" w:cs="Arial"/>
                <w:sz w:val="18"/>
                <w:szCs w:val="18"/>
              </w:rPr>
              <w:t xml:space="preserve"> </w:t>
            </w:r>
            <w:r w:rsidR="001E0F68">
              <w:rPr>
                <w:rFonts w:ascii="Arial" w:hAnsi="Arial" w:cs="Arial"/>
                <w:sz w:val="18"/>
                <w:szCs w:val="18"/>
              </w:rPr>
              <w:t>cc</w:t>
            </w:r>
            <w:r>
              <w:rPr>
                <w:rFonts w:ascii="Arial" w:hAnsi="Arial" w:cs="Arial"/>
                <w:sz w:val="18"/>
                <w:szCs w:val="18"/>
              </w:rPr>
              <w:t xml:space="preserve"> et 200 mg). Il en est de même pour le type et le volume de solvant d’élution. Dans ce cas, les rendements devront être déterminés et comparables à ceux obtenus précédemment</w:t>
            </w:r>
            <w:r w:rsidR="004179F6">
              <w:rPr>
                <w:rFonts w:ascii="Arial" w:hAnsi="Arial" w:cs="Arial"/>
                <w:sz w:val="18"/>
                <w:szCs w:val="18"/>
              </w:rPr>
              <w:fldChar w:fldCharType="begin"/>
            </w:r>
            <w:r w:rsidR="00556D18">
              <w:rPr>
                <w:rFonts w:ascii="Arial" w:hAnsi="Arial" w:cs="Arial"/>
                <w:sz w:val="18"/>
                <w:szCs w:val="18"/>
              </w:rPr>
              <w:instrText xml:space="preserve"> ADDIN EN.CITE &lt;EndNote&gt;&lt;Cite&gt;&lt;Author&gt;Fauvelle&lt;/Author&gt;&lt;Year&gt;2012&lt;/Year&gt;&lt;RecNum&gt;597&lt;/RecNum&gt;&lt;record&gt;&lt;rec-number&gt;597&lt;/rec-number&gt;&lt;foreign-keys&gt;&lt;key app="EN" db-id="ee0pvre58a5vphew99up2erazaazp0eaerat"&gt;597&lt;/key&gt;&lt;/foreign-keys&gt;&lt;ref-type name="Journal Article"&gt;17&lt;/ref-type&gt;&lt;contributors&gt;&lt;authors&gt;&lt;author&gt;Fauvelle, V.&lt;/author&gt;&lt;author&gt;Mazzella, N.&lt;/author&gt;&lt;author&gt;Delmas, F.&lt;/author&gt;&lt;author&gt;Madarassou, K.&lt;/author&gt;&lt;author&gt;Eon, M.&lt;/author&gt;&lt;author&gt;Budzinski, H.&lt;/author&gt;&lt;/authors&gt;&lt;/contributors&gt;&lt;titles&gt;&lt;title&gt;Use of Mixed-Mode Ion Exchange Sorbent for the Passive Sampling of Organic Acids by Polar Organic Chemical Integrative Sampler (POCIS)&lt;/title&gt;&lt;secondary-title&gt;Environmental Science &amp;amp; Technology&lt;/secondary-title&gt;&lt;/titles&gt;&lt;periodical&gt;&lt;full-title&gt;Environmental Science &amp;amp; Technology&lt;/full-title&gt;&lt;/periodical&gt;&lt;pages&gt;13344-13353&lt;/pages&gt;&lt;volume&gt;46&lt;/volume&gt;&lt;number&gt;24&lt;/number&gt;&lt;dates&gt;&lt;year&gt;2012&lt;/year&gt;&lt;pub-dates&gt;&lt;date&gt;2013/01/12&lt;/date&gt;&lt;/pub-dates&gt;&lt;/dates&gt;&lt;publisher&gt;American Chemical Society&lt;/publisher&gt;&lt;isbn&gt;0013-936X&lt;/isbn&gt;&lt;urls&gt;&lt;related-urls&gt;&lt;url&gt;http://dx.doi.org/10.1021/es3035279&lt;/url&gt;&lt;/related-urls&gt;&lt;/urls&gt;&lt;electronic-resource-num&gt;10.1021/es3035279&lt;/electronic-resource-num&gt;&lt;/record&gt;&lt;/Cite&gt;&lt;/EndNote&gt;</w:instrText>
            </w:r>
            <w:r w:rsidR="004179F6">
              <w:rPr>
                <w:rFonts w:ascii="Arial" w:hAnsi="Arial" w:cs="Arial"/>
                <w:sz w:val="18"/>
                <w:szCs w:val="18"/>
              </w:rPr>
              <w:fldChar w:fldCharType="separate"/>
            </w:r>
            <w:r w:rsidR="00887DB5" w:rsidRPr="00887DB5">
              <w:rPr>
                <w:rFonts w:ascii="Arial" w:hAnsi="Arial" w:cs="Arial"/>
                <w:noProof/>
                <w:sz w:val="18"/>
                <w:szCs w:val="18"/>
                <w:vertAlign w:val="superscript"/>
              </w:rPr>
              <w:t>4</w:t>
            </w:r>
            <w:r w:rsidR="004179F6">
              <w:rPr>
                <w:rFonts w:ascii="Arial" w:hAnsi="Arial" w:cs="Arial"/>
                <w:sz w:val="18"/>
                <w:szCs w:val="18"/>
              </w:rPr>
              <w:fldChar w:fldCharType="end"/>
            </w:r>
            <w:r w:rsidR="00CD198C">
              <w:rPr>
                <w:rFonts w:ascii="Arial" w:hAnsi="Arial" w:cs="Arial"/>
                <w:sz w:val="18"/>
                <w:szCs w:val="18"/>
              </w:rPr>
              <w:t>.</w:t>
            </w:r>
          </w:p>
          <w:p w:rsidR="00981EB0" w:rsidRDefault="00981EB0">
            <w:pPr>
              <w:rPr>
                <w:rFonts w:ascii="Arial" w:hAnsi="Arial" w:cs="Arial"/>
                <w:sz w:val="16"/>
              </w:rPr>
            </w:pPr>
          </w:p>
        </w:tc>
      </w:tr>
      <w:tr w:rsidR="00981EB0">
        <w:trPr>
          <w:cantSplit/>
          <w:trHeight w:val="94"/>
        </w:trPr>
        <w:tc>
          <w:tcPr>
            <w:tcW w:w="2180" w:type="dxa"/>
            <w:tcBorders>
              <w:top w:val="nil"/>
              <w:left w:val="nil"/>
              <w:bottom w:val="nil"/>
              <w:right w:val="nil"/>
            </w:tcBorders>
            <w:shd w:val="clear" w:color="auto" w:fill="E0E0E0"/>
          </w:tcPr>
          <w:p w:rsidR="00981EB0" w:rsidRDefault="00981EB0">
            <w:pPr>
              <w:rPr>
                <w:rFonts w:ascii="Arial" w:hAnsi="Arial" w:cs="Arial"/>
                <w:b/>
                <w:sz w:val="16"/>
                <w:szCs w:val="16"/>
              </w:rPr>
            </w:pPr>
          </w:p>
        </w:tc>
        <w:tc>
          <w:tcPr>
            <w:tcW w:w="8800" w:type="dxa"/>
            <w:tcBorders>
              <w:top w:val="nil"/>
              <w:left w:val="nil"/>
              <w:bottom w:val="nil"/>
              <w:right w:val="nil"/>
            </w:tcBorders>
          </w:tcPr>
          <w:p w:rsidR="00981EB0" w:rsidRDefault="00981EB0">
            <w:pPr>
              <w:jc w:val="both"/>
              <w:rPr>
                <w:rFonts w:ascii="Arial" w:hAnsi="Arial" w:cs="Arial"/>
                <w:sz w:val="16"/>
                <w:szCs w:val="16"/>
              </w:rPr>
            </w:pPr>
          </w:p>
        </w:tc>
      </w:tr>
      <w:tr w:rsidR="00981EB0">
        <w:trPr>
          <w:cantSplit/>
          <w:trHeight w:val="1428"/>
        </w:trPr>
        <w:tc>
          <w:tcPr>
            <w:tcW w:w="2180" w:type="dxa"/>
            <w:tcBorders>
              <w:top w:val="nil"/>
              <w:left w:val="nil"/>
              <w:bottom w:val="nil"/>
              <w:right w:val="nil"/>
            </w:tcBorders>
            <w:shd w:val="clear" w:color="auto" w:fill="E0E0E0"/>
          </w:tcPr>
          <w:p w:rsidR="00981EB0" w:rsidRDefault="00981EB0">
            <w:pPr>
              <w:rPr>
                <w:rFonts w:ascii="Arial" w:hAnsi="Arial" w:cs="Arial"/>
                <w:b/>
              </w:rPr>
            </w:pPr>
            <w:r>
              <w:rPr>
                <w:rFonts w:ascii="Arial" w:hAnsi="Arial" w:cs="Arial"/>
                <w:b/>
              </w:rPr>
              <w:t>Effets de matrice</w:t>
            </w:r>
          </w:p>
        </w:tc>
        <w:tc>
          <w:tcPr>
            <w:tcW w:w="8800" w:type="dxa"/>
            <w:tcBorders>
              <w:top w:val="nil"/>
              <w:left w:val="nil"/>
              <w:bottom w:val="nil"/>
              <w:right w:val="nil"/>
            </w:tcBorders>
            <w:shd w:val="clear" w:color="auto" w:fill="CCECFF"/>
          </w:tcPr>
          <w:p w:rsidR="00981EB0" w:rsidRDefault="00981EB0">
            <w:pPr>
              <w:jc w:val="both"/>
              <w:rPr>
                <w:rFonts w:ascii="Arial" w:hAnsi="Arial" w:cs="Arial"/>
                <w:sz w:val="18"/>
                <w:szCs w:val="18"/>
              </w:rPr>
            </w:pPr>
            <w:r>
              <w:rPr>
                <w:rFonts w:ascii="Arial" w:hAnsi="Arial" w:cs="Arial"/>
                <w:sz w:val="18"/>
                <w:szCs w:val="18"/>
              </w:rPr>
              <w:t>Les POCIS</w:t>
            </w:r>
            <w:r w:rsidR="001E6787">
              <w:rPr>
                <w:rFonts w:ascii="Arial" w:hAnsi="Arial" w:cs="Arial"/>
                <w:sz w:val="18"/>
                <w:szCs w:val="18"/>
              </w:rPr>
              <w:t>-MAX</w:t>
            </w:r>
            <w:r>
              <w:rPr>
                <w:rFonts w:ascii="Arial" w:hAnsi="Arial" w:cs="Arial"/>
                <w:sz w:val="18"/>
                <w:szCs w:val="18"/>
              </w:rPr>
              <w:t xml:space="preserve"> pré-concentrent assez fortement les analytes mais également des composés interférents présents dans la matrice.</w:t>
            </w:r>
            <w:r w:rsidR="001E6787">
              <w:rPr>
                <w:rFonts w:ascii="Arial" w:hAnsi="Arial" w:cs="Arial"/>
                <w:sz w:val="18"/>
                <w:szCs w:val="18"/>
              </w:rPr>
              <w:t xml:space="preserve"> L’accumulation des substances humiques dissoutes, largement mises en causes pour les interférences dans la source ESI, est même privilégiée par rapport</w:t>
            </w:r>
            <w:r w:rsidR="00887DB5">
              <w:rPr>
                <w:rFonts w:ascii="Arial" w:hAnsi="Arial" w:cs="Arial"/>
                <w:sz w:val="18"/>
                <w:szCs w:val="18"/>
              </w:rPr>
              <w:t xml:space="preserve"> </w:t>
            </w:r>
            <w:r w:rsidR="001E6787">
              <w:rPr>
                <w:rFonts w:ascii="Arial" w:hAnsi="Arial" w:cs="Arial"/>
                <w:sz w:val="18"/>
                <w:szCs w:val="18"/>
              </w:rPr>
              <w:t xml:space="preserve">au POCIS conventionnel (POCIS pharmaceutique) en raison de la présence de sites échangeurs d’anions. </w:t>
            </w:r>
            <w:r>
              <w:rPr>
                <w:rFonts w:ascii="Arial" w:hAnsi="Arial" w:cs="Arial"/>
                <w:sz w:val="18"/>
                <w:szCs w:val="18"/>
              </w:rPr>
              <w:t xml:space="preserve">Il en résulte souvent des effets de matrice assez importants lors du dosage </w:t>
            </w:r>
            <w:r w:rsidR="001E6787">
              <w:rPr>
                <w:rFonts w:ascii="Arial" w:hAnsi="Arial" w:cs="Arial"/>
                <w:sz w:val="18"/>
                <w:szCs w:val="18"/>
              </w:rPr>
              <w:t xml:space="preserve">par </w:t>
            </w:r>
            <w:r>
              <w:rPr>
                <w:rFonts w:ascii="Arial" w:hAnsi="Arial" w:cs="Arial"/>
                <w:sz w:val="18"/>
                <w:szCs w:val="18"/>
              </w:rPr>
              <w:t>HPLC-ESI-MS/MS</w:t>
            </w:r>
            <w:r w:rsidR="001E6787">
              <w:rPr>
                <w:rFonts w:ascii="Arial" w:hAnsi="Arial" w:cs="Arial"/>
                <w:sz w:val="18"/>
                <w:szCs w:val="18"/>
              </w:rPr>
              <w:t xml:space="preserve"> des extraits exposés sur le terrain</w:t>
            </w:r>
            <w:r>
              <w:rPr>
                <w:rFonts w:ascii="Arial" w:hAnsi="Arial" w:cs="Arial"/>
                <w:sz w:val="18"/>
                <w:szCs w:val="18"/>
              </w:rPr>
              <w:t>. Ces effets sont généralement fortement réduits avec la dilution des extraits suivie de l’utilisation d’étalons internes</w:t>
            </w:r>
            <w:r w:rsidR="00887DB5">
              <w:rPr>
                <w:rFonts w:ascii="Arial" w:hAnsi="Arial" w:cs="Arial"/>
                <w:sz w:val="18"/>
                <w:szCs w:val="18"/>
              </w:rPr>
              <w:t>, selon les recommandations de la méthode analytique choisie</w:t>
            </w:r>
            <w:r>
              <w:rPr>
                <w:rFonts w:ascii="Arial" w:hAnsi="Arial" w:cs="Arial"/>
                <w:sz w:val="18"/>
                <w:szCs w:val="18"/>
              </w:rPr>
              <w:t>. Toutefois, des ajouts dosés peuvent se révéler utiles pour mettre en évidence les effets de matrice et les corriger si nécessaire. Dans</w:t>
            </w:r>
            <w:r w:rsidR="00582103">
              <w:rPr>
                <w:rFonts w:ascii="Arial" w:hAnsi="Arial" w:cs="Arial"/>
                <w:sz w:val="18"/>
                <w:szCs w:val="18"/>
              </w:rPr>
              <w:t xml:space="preserve"> ce cas, deux ajouts dosés de 5 et 25</w:t>
            </w:r>
            <w:r>
              <w:rPr>
                <w:rFonts w:ascii="Arial" w:hAnsi="Arial" w:cs="Arial"/>
                <w:sz w:val="18"/>
                <w:szCs w:val="18"/>
              </w:rPr>
              <w:t xml:space="preserve"> ng.mL</w:t>
            </w:r>
            <w:r>
              <w:rPr>
                <w:rFonts w:ascii="Arial" w:hAnsi="Arial" w:cs="Arial"/>
                <w:sz w:val="18"/>
                <w:szCs w:val="18"/>
                <w:vertAlign w:val="superscript"/>
              </w:rPr>
              <w:t>-1</w:t>
            </w:r>
            <w:r>
              <w:rPr>
                <w:rFonts w:ascii="Arial" w:hAnsi="Arial" w:cs="Arial"/>
                <w:sz w:val="18"/>
                <w:szCs w:val="18"/>
              </w:rPr>
              <w:t xml:space="preserve"> (à condition de respecter le domaine </w:t>
            </w:r>
            <w:r w:rsidR="00257C45">
              <w:rPr>
                <w:rFonts w:ascii="Arial" w:hAnsi="Arial" w:cs="Arial"/>
                <w:sz w:val="18"/>
                <w:szCs w:val="18"/>
              </w:rPr>
              <w:t>d'étalonnage</w:t>
            </w:r>
            <w:r>
              <w:rPr>
                <w:rFonts w:ascii="Arial" w:hAnsi="Arial" w:cs="Arial"/>
                <w:sz w:val="18"/>
                <w:szCs w:val="18"/>
              </w:rPr>
              <w:t xml:space="preserve"> de </w:t>
            </w:r>
            <w:r w:rsidR="00257C45">
              <w:rPr>
                <w:rFonts w:ascii="Arial" w:hAnsi="Arial" w:cs="Arial"/>
                <w:sz w:val="18"/>
                <w:szCs w:val="18"/>
              </w:rPr>
              <w:t>la chaine analytique</w:t>
            </w:r>
            <w:r>
              <w:rPr>
                <w:rFonts w:ascii="Arial" w:hAnsi="Arial" w:cs="Arial"/>
                <w:sz w:val="18"/>
                <w:szCs w:val="18"/>
              </w:rPr>
              <w:t>) sont envisageables.</w:t>
            </w:r>
          </w:p>
          <w:p w:rsidR="00981EB0" w:rsidRDefault="00981EB0">
            <w:pPr>
              <w:pStyle w:val="Corpsdetexte"/>
              <w:jc w:val="both"/>
              <w:rPr>
                <w:b w:val="0"/>
                <w:sz w:val="18"/>
                <w:szCs w:val="18"/>
              </w:rPr>
            </w:pPr>
          </w:p>
        </w:tc>
      </w:tr>
      <w:tr w:rsidR="00981EB0">
        <w:trPr>
          <w:cantSplit/>
          <w:trHeight w:val="90"/>
        </w:trPr>
        <w:tc>
          <w:tcPr>
            <w:tcW w:w="2180" w:type="dxa"/>
            <w:tcBorders>
              <w:top w:val="nil"/>
              <w:left w:val="nil"/>
              <w:bottom w:val="nil"/>
              <w:right w:val="nil"/>
            </w:tcBorders>
            <w:shd w:val="clear" w:color="auto" w:fill="E0E0E0"/>
          </w:tcPr>
          <w:p w:rsidR="00981EB0" w:rsidRDefault="00981EB0">
            <w:pPr>
              <w:rPr>
                <w:rFonts w:ascii="Arial" w:hAnsi="Arial" w:cs="Arial"/>
                <w:b/>
                <w:sz w:val="16"/>
                <w:szCs w:val="16"/>
              </w:rPr>
            </w:pPr>
          </w:p>
        </w:tc>
        <w:tc>
          <w:tcPr>
            <w:tcW w:w="8800" w:type="dxa"/>
            <w:tcBorders>
              <w:top w:val="nil"/>
              <w:left w:val="nil"/>
              <w:bottom w:val="nil"/>
              <w:right w:val="nil"/>
            </w:tcBorders>
          </w:tcPr>
          <w:p w:rsidR="00981EB0" w:rsidRDefault="00981EB0">
            <w:pPr>
              <w:pStyle w:val="Corpsdetexte"/>
              <w:jc w:val="both"/>
              <w:rPr>
                <w:b w:val="0"/>
                <w:sz w:val="16"/>
                <w:szCs w:val="16"/>
              </w:rPr>
            </w:pPr>
          </w:p>
        </w:tc>
      </w:tr>
      <w:tr w:rsidR="00981EB0">
        <w:trPr>
          <w:cantSplit/>
          <w:trHeight w:val="499"/>
        </w:trPr>
        <w:tc>
          <w:tcPr>
            <w:tcW w:w="2180" w:type="dxa"/>
            <w:tcBorders>
              <w:top w:val="nil"/>
              <w:left w:val="nil"/>
              <w:bottom w:val="nil"/>
              <w:right w:val="nil"/>
            </w:tcBorders>
            <w:shd w:val="clear" w:color="auto" w:fill="E0E0E0"/>
          </w:tcPr>
          <w:p w:rsidR="00981EB0" w:rsidRDefault="00981EB0">
            <w:pPr>
              <w:rPr>
                <w:rFonts w:ascii="Arial" w:hAnsi="Arial" w:cs="Arial"/>
                <w:sz w:val="22"/>
              </w:rPr>
            </w:pPr>
            <w:r>
              <w:rPr>
                <w:rFonts w:ascii="Arial" w:hAnsi="Arial" w:cs="Arial"/>
                <w:b/>
              </w:rPr>
              <w:t>Dilution(s)</w:t>
            </w:r>
          </w:p>
        </w:tc>
        <w:tc>
          <w:tcPr>
            <w:tcW w:w="8800" w:type="dxa"/>
            <w:tcBorders>
              <w:top w:val="nil"/>
              <w:left w:val="nil"/>
              <w:bottom w:val="nil"/>
              <w:right w:val="nil"/>
            </w:tcBorders>
            <w:shd w:val="clear" w:color="auto" w:fill="CCECFF"/>
          </w:tcPr>
          <w:p w:rsidR="00981EB0" w:rsidRDefault="00981EB0">
            <w:pPr>
              <w:pStyle w:val="Corpsdetexte"/>
              <w:jc w:val="both"/>
              <w:rPr>
                <w:b w:val="0"/>
                <w:sz w:val="18"/>
                <w:szCs w:val="18"/>
              </w:rPr>
            </w:pPr>
            <w:r>
              <w:rPr>
                <w:b w:val="0"/>
                <w:sz w:val="18"/>
                <w:szCs w:val="18"/>
              </w:rPr>
              <w:t xml:space="preserve">Une dilution avant </w:t>
            </w:r>
            <w:r w:rsidR="00887DB5">
              <w:rPr>
                <w:b w:val="0"/>
                <w:sz w:val="18"/>
                <w:szCs w:val="18"/>
              </w:rPr>
              <w:t xml:space="preserve">ajout des étalons internes et </w:t>
            </w:r>
            <w:r w:rsidR="00EC59F2">
              <w:rPr>
                <w:b w:val="0"/>
                <w:sz w:val="18"/>
                <w:szCs w:val="18"/>
              </w:rPr>
              <w:t xml:space="preserve">analyse </w:t>
            </w:r>
            <w:r>
              <w:rPr>
                <w:b w:val="0"/>
                <w:sz w:val="18"/>
                <w:szCs w:val="18"/>
              </w:rPr>
              <w:t>est parfois nécessaire car certains analytes peuvent être trop concentrés par rapport à la gamme d’étalonnage. Diluer 2 à 10 fois selon le domaine de linéarité de l’équipemen</w:t>
            </w:r>
            <w:r w:rsidR="001E6787">
              <w:rPr>
                <w:b w:val="0"/>
                <w:sz w:val="18"/>
                <w:szCs w:val="18"/>
              </w:rPr>
              <w:t>t</w:t>
            </w:r>
            <w:r>
              <w:rPr>
                <w:b w:val="0"/>
                <w:sz w:val="18"/>
                <w:szCs w:val="18"/>
              </w:rPr>
              <w:t>. Cette dilution permet également de réduire les effets de matrice comme mentionné auparavant</w:t>
            </w:r>
            <w:r w:rsidR="004179F6">
              <w:rPr>
                <w:b w:val="0"/>
                <w:sz w:val="18"/>
                <w:szCs w:val="18"/>
              </w:rPr>
              <w:fldChar w:fldCharType="begin"/>
            </w:r>
            <w:r w:rsidR="00CD198C">
              <w:rPr>
                <w:b w:val="0"/>
                <w:sz w:val="18"/>
                <w:szCs w:val="18"/>
              </w:rPr>
              <w:instrText xml:space="preserve"> ADDIN EN.CITE &lt;EndNote&gt;&lt;Cite&gt;&lt;Author&gt;Lissalde&lt;/Author&gt;&lt;Year&gt;2011&lt;/Year&gt;&lt;RecNum&gt;22&lt;/RecNum&gt;&lt;record&gt;&lt;rec-number&gt;22&lt;/rec-number&gt;&lt;foreign-keys&gt;&lt;key app="EN" db-id="r2ddv929lveffzevsxk55p5bvvseafpxezdv"&gt;22&lt;/key&gt;&lt;/foreign-keys&gt;&lt;ref-type name="Journal Article"&gt;17&lt;/ref-type&gt;&lt;contributors&gt;&lt;authors&gt;&lt;author&gt;Lissalde, Sophie&lt;/author&gt;&lt;author&gt;Mazzella, Nicolas&lt;/author&gt;&lt;author&gt;Fauvelle, Vincent&lt;/author&gt;&lt;author&gt;Delmas, François&lt;/author&gt;&lt;author&gt;Mazellier, Patrick&lt;/author&gt;&lt;author&gt;Legube, Bernard&lt;/author&gt;&lt;/authors&gt;&lt;/contributors&gt;&lt;titles&gt;&lt;title&gt;Liquid chromatography coupled with tandem mass spectrometry method for thirty-three pesticides in natural water and comparison of performance between classical solid phase extraction and passive sampling approaches&lt;/title&gt;&lt;secondary-title&gt;Journal of Chromatography A&lt;/secondary-title&gt;&lt;/titles&gt;&lt;periodical&gt;&lt;full-title&gt;Journal of Chromatography A&lt;/full-title&gt;&lt;abbr-1&gt;J. Chromatogr. A&lt;/abbr-1&gt;&lt;/periodical&gt;&lt;pages&gt;1492-1502&lt;/pages&gt;&lt;volume&gt;1218&lt;/volume&gt;&lt;number&gt;11&lt;/number&gt;&lt;keywords&gt;&lt;keyword&gt;SPE&lt;/keyword&gt;&lt;keyword&gt;POCIS&lt;/keyword&gt;&lt;keyword&gt;LC–ESI-MS/MS&lt;/keyword&gt;&lt;keyword&gt;Pesticides&lt;/keyword&gt;&lt;keyword&gt;Matrix effects&lt;/keyword&gt;&lt;keyword&gt;Water&lt;/keyword&gt;&lt;/keywords&gt;&lt;dates&gt;&lt;year&gt;2011&lt;/year&gt;&lt;/dates&gt;&lt;isbn&gt;0021-9673&lt;/isbn&gt;&lt;work-type&gt;doi: 10.1016/j.chroma.2011.01.040&lt;/work-type&gt;&lt;urls&gt;&lt;related-urls&gt;&lt;url&gt;http://www.sciencedirect.com/science/article/pii/S0021967311001117&lt;/url&gt;&lt;/related-urls&gt;&lt;/urls&gt;&lt;/record&gt;&lt;/Cite&gt;&lt;/EndNote&gt;</w:instrText>
            </w:r>
            <w:r w:rsidR="004179F6">
              <w:rPr>
                <w:b w:val="0"/>
                <w:sz w:val="18"/>
                <w:szCs w:val="18"/>
              </w:rPr>
              <w:fldChar w:fldCharType="separate"/>
            </w:r>
            <w:r w:rsidR="00887DB5" w:rsidRPr="00887DB5">
              <w:rPr>
                <w:b w:val="0"/>
                <w:noProof/>
                <w:sz w:val="18"/>
                <w:szCs w:val="18"/>
                <w:vertAlign w:val="superscript"/>
              </w:rPr>
              <w:t>6</w:t>
            </w:r>
            <w:r w:rsidR="004179F6">
              <w:rPr>
                <w:b w:val="0"/>
                <w:sz w:val="18"/>
                <w:szCs w:val="18"/>
              </w:rPr>
              <w:fldChar w:fldCharType="end"/>
            </w:r>
            <w:r w:rsidR="00887DB5">
              <w:rPr>
                <w:b w:val="0"/>
                <w:sz w:val="18"/>
                <w:szCs w:val="18"/>
              </w:rPr>
              <w:t>.</w:t>
            </w:r>
          </w:p>
          <w:p w:rsidR="00981EB0" w:rsidRDefault="00981EB0">
            <w:pPr>
              <w:pStyle w:val="Corpsdetexte"/>
              <w:jc w:val="both"/>
              <w:rPr>
                <w:b w:val="0"/>
                <w:sz w:val="18"/>
                <w:szCs w:val="18"/>
              </w:rPr>
            </w:pPr>
          </w:p>
        </w:tc>
      </w:tr>
      <w:tr w:rsidR="0028629B" w:rsidTr="0028629B">
        <w:trPr>
          <w:cantSplit/>
          <w:trHeight w:val="306"/>
        </w:trPr>
        <w:tc>
          <w:tcPr>
            <w:tcW w:w="2180" w:type="dxa"/>
            <w:tcBorders>
              <w:top w:val="nil"/>
              <w:left w:val="nil"/>
              <w:bottom w:val="nil"/>
              <w:right w:val="nil"/>
            </w:tcBorders>
            <w:shd w:val="clear" w:color="auto" w:fill="auto"/>
          </w:tcPr>
          <w:p w:rsidR="0028629B" w:rsidRDefault="0028629B">
            <w:pPr>
              <w:rPr>
                <w:rFonts w:ascii="Arial" w:hAnsi="Arial" w:cs="Arial"/>
                <w:b/>
              </w:rPr>
            </w:pPr>
          </w:p>
        </w:tc>
        <w:tc>
          <w:tcPr>
            <w:tcW w:w="8800" w:type="dxa"/>
            <w:tcBorders>
              <w:top w:val="nil"/>
              <w:left w:val="nil"/>
              <w:bottom w:val="nil"/>
              <w:right w:val="nil"/>
            </w:tcBorders>
            <w:shd w:val="clear" w:color="auto" w:fill="auto"/>
          </w:tcPr>
          <w:p w:rsidR="0028629B" w:rsidRDefault="0028629B">
            <w:pPr>
              <w:pStyle w:val="Corpsdetexte"/>
              <w:jc w:val="both"/>
              <w:rPr>
                <w:b w:val="0"/>
                <w:sz w:val="18"/>
                <w:szCs w:val="18"/>
              </w:rPr>
            </w:pPr>
          </w:p>
        </w:tc>
      </w:tr>
      <w:tr w:rsidR="00981EB0">
        <w:trPr>
          <w:cantSplit/>
        </w:trPr>
        <w:tc>
          <w:tcPr>
            <w:tcW w:w="10980" w:type="dxa"/>
            <w:gridSpan w:val="2"/>
            <w:tcBorders>
              <w:top w:val="nil"/>
              <w:left w:val="nil"/>
              <w:bottom w:val="nil"/>
              <w:right w:val="nil"/>
            </w:tcBorders>
            <w:shd w:val="clear" w:color="auto" w:fill="0000FF"/>
          </w:tcPr>
          <w:p w:rsidR="00981EB0" w:rsidRDefault="00981EB0">
            <w:pPr>
              <w:pStyle w:val="Titre5"/>
              <w:rPr>
                <w:sz w:val="12"/>
                <w:highlight w:val="blue"/>
              </w:rPr>
            </w:pPr>
          </w:p>
        </w:tc>
      </w:tr>
      <w:tr w:rsidR="00981EB0">
        <w:trPr>
          <w:cantSplit/>
        </w:trPr>
        <w:tc>
          <w:tcPr>
            <w:tcW w:w="10980" w:type="dxa"/>
            <w:gridSpan w:val="2"/>
            <w:tcBorders>
              <w:top w:val="nil"/>
              <w:left w:val="nil"/>
              <w:bottom w:val="nil"/>
              <w:right w:val="nil"/>
            </w:tcBorders>
            <w:shd w:val="clear" w:color="auto" w:fill="0000FF"/>
          </w:tcPr>
          <w:p w:rsidR="00981EB0" w:rsidRDefault="00981EB0">
            <w:pPr>
              <w:pStyle w:val="Titre5"/>
            </w:pPr>
            <w:r>
              <w:rPr>
                <w:highlight w:val="blue"/>
              </w:rPr>
              <w:t>Etalonnage et validation</w:t>
            </w:r>
          </w:p>
        </w:tc>
      </w:tr>
      <w:tr w:rsidR="00981EB0">
        <w:trPr>
          <w:cantSplit/>
          <w:trHeight w:val="152"/>
        </w:trPr>
        <w:tc>
          <w:tcPr>
            <w:tcW w:w="2180" w:type="dxa"/>
            <w:tcBorders>
              <w:top w:val="nil"/>
              <w:left w:val="nil"/>
              <w:bottom w:val="nil"/>
              <w:right w:val="nil"/>
            </w:tcBorders>
            <w:shd w:val="clear" w:color="auto" w:fill="0000FF"/>
          </w:tcPr>
          <w:p w:rsidR="00981EB0" w:rsidRDefault="00981EB0">
            <w:pPr>
              <w:rPr>
                <w:rFonts w:ascii="Arial" w:hAnsi="Arial" w:cs="Arial"/>
                <w:sz w:val="12"/>
              </w:rPr>
            </w:pPr>
          </w:p>
        </w:tc>
        <w:tc>
          <w:tcPr>
            <w:tcW w:w="8800" w:type="dxa"/>
            <w:tcBorders>
              <w:top w:val="nil"/>
              <w:left w:val="nil"/>
              <w:bottom w:val="nil"/>
              <w:right w:val="nil"/>
            </w:tcBorders>
            <w:shd w:val="clear" w:color="auto" w:fill="0000FF"/>
          </w:tcPr>
          <w:p w:rsidR="00981EB0" w:rsidRDefault="00981EB0">
            <w:pPr>
              <w:rPr>
                <w:rFonts w:ascii="Arial" w:hAnsi="Arial" w:cs="Arial"/>
                <w:sz w:val="12"/>
              </w:rPr>
            </w:pPr>
          </w:p>
        </w:tc>
      </w:tr>
      <w:tr w:rsidR="00981EB0">
        <w:trPr>
          <w:cantSplit/>
          <w:trHeight w:val="234"/>
        </w:trPr>
        <w:tc>
          <w:tcPr>
            <w:tcW w:w="2180" w:type="dxa"/>
            <w:tcBorders>
              <w:top w:val="nil"/>
              <w:left w:val="nil"/>
              <w:bottom w:val="nil"/>
              <w:right w:val="nil"/>
            </w:tcBorders>
          </w:tcPr>
          <w:p w:rsidR="00981EB0" w:rsidRDefault="00981EB0">
            <w:pPr>
              <w:rPr>
                <w:rFonts w:ascii="Arial" w:hAnsi="Arial" w:cs="Arial"/>
                <w:b/>
                <w:bCs/>
                <w:sz w:val="22"/>
                <w:szCs w:val="22"/>
              </w:rPr>
            </w:pPr>
          </w:p>
        </w:tc>
        <w:tc>
          <w:tcPr>
            <w:tcW w:w="8800" w:type="dxa"/>
            <w:tcBorders>
              <w:top w:val="nil"/>
              <w:left w:val="nil"/>
              <w:bottom w:val="nil"/>
              <w:right w:val="nil"/>
            </w:tcBorders>
          </w:tcPr>
          <w:p w:rsidR="00981EB0" w:rsidRDefault="00981EB0">
            <w:pPr>
              <w:rPr>
                <w:rFonts w:ascii="Arial" w:hAnsi="Arial" w:cs="Arial"/>
                <w:sz w:val="22"/>
                <w:szCs w:val="22"/>
              </w:rPr>
            </w:pPr>
          </w:p>
        </w:tc>
      </w:tr>
      <w:tr w:rsidR="00981EB0" w:rsidTr="00B154F0">
        <w:trPr>
          <w:cantSplit/>
          <w:trHeight w:val="281"/>
        </w:trPr>
        <w:tc>
          <w:tcPr>
            <w:tcW w:w="2180" w:type="dxa"/>
            <w:tcBorders>
              <w:top w:val="nil"/>
              <w:left w:val="nil"/>
              <w:bottom w:val="nil"/>
              <w:right w:val="nil"/>
            </w:tcBorders>
            <w:shd w:val="clear" w:color="auto" w:fill="E0E0E0"/>
          </w:tcPr>
          <w:p w:rsidR="00981EB0" w:rsidRDefault="00981EB0" w:rsidP="00B154F0">
            <w:pPr>
              <w:rPr>
                <w:rFonts w:ascii="Arial" w:hAnsi="Arial" w:cs="Arial"/>
                <w:sz w:val="22"/>
              </w:rPr>
            </w:pPr>
          </w:p>
        </w:tc>
        <w:tc>
          <w:tcPr>
            <w:tcW w:w="8800" w:type="dxa"/>
            <w:tcBorders>
              <w:top w:val="nil"/>
              <w:left w:val="nil"/>
              <w:bottom w:val="nil"/>
              <w:right w:val="nil"/>
            </w:tcBorders>
            <w:shd w:val="clear" w:color="auto" w:fill="CCECFF"/>
          </w:tcPr>
          <w:p w:rsidR="0028629B" w:rsidRDefault="0028629B">
            <w:pPr>
              <w:rPr>
                <w:rFonts w:ascii="Arial" w:hAnsi="Arial" w:cs="Arial"/>
                <w:sz w:val="22"/>
              </w:rPr>
            </w:pPr>
          </w:p>
        </w:tc>
      </w:tr>
      <w:tr w:rsidR="00981EB0">
        <w:tc>
          <w:tcPr>
            <w:tcW w:w="2180" w:type="dxa"/>
            <w:tcBorders>
              <w:top w:val="nil"/>
              <w:left w:val="nil"/>
              <w:bottom w:val="nil"/>
              <w:right w:val="nil"/>
            </w:tcBorders>
            <w:shd w:val="clear" w:color="auto" w:fill="E0E0E0"/>
          </w:tcPr>
          <w:p w:rsidR="00B154F0" w:rsidRDefault="00B154F0" w:rsidP="00B154F0">
            <w:pPr>
              <w:rPr>
                <w:rFonts w:ascii="Arial" w:hAnsi="Arial" w:cs="Arial"/>
                <w:b/>
                <w:bCs/>
              </w:rPr>
            </w:pPr>
            <w:r>
              <w:rPr>
                <w:rFonts w:ascii="Arial" w:hAnsi="Arial" w:cs="Arial"/>
                <w:b/>
                <w:bCs/>
              </w:rPr>
              <w:t>Etalonnage des échantillonneurs en laboratoire</w:t>
            </w:r>
          </w:p>
          <w:p w:rsidR="00B154F0" w:rsidRDefault="00B154F0" w:rsidP="00B154F0">
            <w:pPr>
              <w:rPr>
                <w:rFonts w:ascii="Arial" w:hAnsi="Arial" w:cs="Arial"/>
                <w:b/>
                <w:bCs/>
              </w:rPr>
            </w:pPr>
          </w:p>
          <w:p w:rsidR="00981EB0" w:rsidRDefault="00981EB0">
            <w:pPr>
              <w:rPr>
                <w:rFonts w:ascii="Arial" w:hAnsi="Arial" w:cs="Arial"/>
                <w:bCs/>
                <w:sz w:val="22"/>
                <w:szCs w:val="22"/>
              </w:rPr>
            </w:pPr>
            <w:r>
              <w:rPr>
                <w:rFonts w:ascii="Arial" w:hAnsi="Arial" w:cs="Arial"/>
                <w:bCs/>
                <w:sz w:val="22"/>
                <w:szCs w:val="22"/>
              </w:rPr>
              <w:t>- Schéma et fonctionnement du dispositif d’étalonnage</w:t>
            </w:r>
          </w:p>
        </w:tc>
        <w:tc>
          <w:tcPr>
            <w:tcW w:w="8800" w:type="dxa"/>
            <w:tcBorders>
              <w:top w:val="nil"/>
              <w:left w:val="nil"/>
              <w:bottom w:val="nil"/>
              <w:right w:val="nil"/>
            </w:tcBorders>
            <w:shd w:val="clear" w:color="auto" w:fill="CCECFF"/>
          </w:tcPr>
          <w:p w:rsidR="00981EB0" w:rsidRDefault="00AF4C4C">
            <w:pPr>
              <w:jc w:val="both"/>
              <w:rPr>
                <w:lang w:val="en-US"/>
              </w:rPr>
            </w:pPr>
            <w:r>
              <w:rPr>
                <w:noProof/>
              </w:rPr>
              <mc:AlternateContent>
                <mc:Choice Requires="wpg">
                  <w:drawing>
                    <wp:inline distT="0" distB="0" distL="0" distR="0">
                      <wp:extent cx="4032250" cy="2265680"/>
                      <wp:effectExtent l="4445" t="4445" r="1905" b="15875"/>
                      <wp:docPr id="3"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250" cy="2265680"/>
                                <a:chOff x="12596" y="16562"/>
                                <a:chExt cx="40324" cy="22657"/>
                              </a:xfrm>
                            </wpg:grpSpPr>
                            <wps:wsp>
                              <wps:cNvPr id="4" name="AutoShape 15"/>
                              <wps:cNvSpPr>
                                <a:spLocks noChangeArrowheads="1"/>
                              </wps:cNvSpPr>
                              <wps:spPr bwMode="auto">
                                <a:xfrm rot="5400000">
                                  <a:off x="32664" y="34197"/>
                                  <a:ext cx="4507" cy="1440"/>
                                </a:xfrm>
                                <a:custGeom>
                                  <a:avLst/>
                                  <a:gdLst>
                                    <a:gd name="T0" fmla="*/ 225362 w 21600"/>
                                    <a:gd name="T1" fmla="*/ 0 h 21600"/>
                                    <a:gd name="T2" fmla="*/ 66002 w 21600"/>
                                    <a:gd name="T3" fmla="*/ 21089 h 21600"/>
                                    <a:gd name="T4" fmla="*/ 0 w 21600"/>
                                    <a:gd name="T5" fmla="*/ 72008 h 21600"/>
                                    <a:gd name="T6" fmla="*/ 66002 w 21600"/>
                                    <a:gd name="T7" fmla="*/ 122927 h 21600"/>
                                    <a:gd name="T8" fmla="*/ 225362 w 21600"/>
                                    <a:gd name="T9" fmla="*/ 144016 h 21600"/>
                                    <a:gd name="T10" fmla="*/ 384722 w 21600"/>
                                    <a:gd name="T11" fmla="*/ 122927 h 21600"/>
                                    <a:gd name="T12" fmla="*/ 450724 w 21600"/>
                                    <a:gd name="T13" fmla="*/ 72008 h 21600"/>
                                    <a:gd name="T14" fmla="*/ 384722 w 21600"/>
                                    <a:gd name="T15" fmla="*/ 21089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gradFill rotWithShape="0">
                                  <a:gsLst>
                                    <a:gs pos="0">
                                      <a:srgbClr val="BFBFBF"/>
                                    </a:gs>
                                    <a:gs pos="100000">
                                      <a:srgbClr val="7F7F7F"/>
                                    </a:gs>
                                  </a:gsLst>
                                  <a:lin ang="5400000" scaled="1"/>
                                </a:gradFill>
                                <a:ln w="19050">
                                  <a:solidFill>
                                    <a:schemeClr val="tx1">
                                      <a:lumMod val="100000"/>
                                      <a:lumOff val="0"/>
                                    </a:schemeClr>
                                  </a:solidFill>
                                  <a:round/>
                                  <a:headEnd/>
                                  <a:tailEnd/>
                                </a:ln>
                                <a:effectLst>
                                  <a:outerShdw dist="25400" algn="ctr" rotWithShape="0">
                                    <a:srgbClr val="808080">
                                      <a:alpha val="35001"/>
                                    </a:srgbClr>
                                  </a:outerShdw>
                                </a:effectLst>
                              </wps:spPr>
                              <wps:txbx>
                                <w:txbxContent>
                                  <w:p w:rsidR="00043225" w:rsidRDefault="00043225" w:rsidP="002411EC"/>
                                </w:txbxContent>
                              </wps:txbx>
                              <wps:bodyPr rot="0" vert="horz" wrap="square" lIns="91440" tIns="91440" rIns="91440" bIns="91440" anchor="t" anchorCtr="0" upright="1">
                                <a:noAutofit/>
                              </wps:bodyPr>
                            </wps:wsp>
                            <wpg:grpSp>
                              <wpg:cNvPr id="5" name="Groupe 6"/>
                              <wpg:cNvGrpSpPr>
                                <a:grpSpLocks/>
                              </wpg:cNvGrpSpPr>
                              <wpg:grpSpPr bwMode="auto">
                                <a:xfrm>
                                  <a:off x="12596" y="16562"/>
                                  <a:ext cx="40324" cy="22658"/>
                                  <a:chOff x="12596" y="16562"/>
                                  <a:chExt cx="40324" cy="22657"/>
                                </a:xfrm>
                              </wpg:grpSpPr>
                              <wps:wsp>
                                <wps:cNvPr id="6" name="ZoneTexte 35"/>
                                <wps:cNvSpPr txBox="1">
                                  <a:spLocks noChangeArrowheads="1"/>
                                </wps:cNvSpPr>
                                <wps:spPr bwMode="auto">
                                  <a:xfrm>
                                    <a:off x="12596" y="16562"/>
                                    <a:ext cx="12241" cy="4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225" w:rsidRDefault="00043225" w:rsidP="002411EC">
                                      <w:pPr>
                                        <w:pStyle w:val="NormalWeb"/>
                                        <w:spacing w:before="0" w:beforeAutospacing="0" w:after="0" w:afterAutospacing="0"/>
                                      </w:pPr>
                                      <w:r>
                                        <w:rPr>
                                          <w:rFonts w:asciiTheme="minorHAnsi" w:hAnsi="Calibri" w:cstheme="minorBidi"/>
                                          <w:color w:val="000000" w:themeColor="text1"/>
                                          <w:kern w:val="24"/>
                                        </w:rPr>
                                        <w:t>Eau enrichie en pesticides</w:t>
                                      </w:r>
                                    </w:p>
                                  </w:txbxContent>
                                </wps:txbx>
                                <wps:bodyPr rot="0" vert="horz" wrap="square" lIns="91440" tIns="45720" rIns="91440" bIns="45720" anchor="t" anchorCtr="0" upright="1">
                                  <a:spAutoFit/>
                                </wps:bodyPr>
                              </wps:wsp>
                              <wps:wsp>
                                <wps:cNvPr id="7" name="AutoShape 15"/>
                                <wps:cNvSpPr>
                                  <a:spLocks noChangeArrowheads="1"/>
                                </wps:cNvSpPr>
                                <wps:spPr bwMode="auto">
                                  <a:xfrm rot="5400000">
                                    <a:off x="32664" y="29232"/>
                                    <a:ext cx="4508" cy="1440"/>
                                  </a:xfrm>
                                  <a:custGeom>
                                    <a:avLst/>
                                    <a:gdLst>
                                      <a:gd name="T0" fmla="*/ 225362 w 21600"/>
                                      <a:gd name="T1" fmla="*/ 0 h 21600"/>
                                      <a:gd name="T2" fmla="*/ 66002 w 21600"/>
                                      <a:gd name="T3" fmla="*/ 21089 h 21600"/>
                                      <a:gd name="T4" fmla="*/ 0 w 21600"/>
                                      <a:gd name="T5" fmla="*/ 72008 h 21600"/>
                                      <a:gd name="T6" fmla="*/ 66002 w 21600"/>
                                      <a:gd name="T7" fmla="*/ 122927 h 21600"/>
                                      <a:gd name="T8" fmla="*/ 225362 w 21600"/>
                                      <a:gd name="T9" fmla="*/ 144016 h 21600"/>
                                      <a:gd name="T10" fmla="*/ 384722 w 21600"/>
                                      <a:gd name="T11" fmla="*/ 122927 h 21600"/>
                                      <a:gd name="T12" fmla="*/ 450724 w 21600"/>
                                      <a:gd name="T13" fmla="*/ 72008 h 21600"/>
                                      <a:gd name="T14" fmla="*/ 384722 w 21600"/>
                                      <a:gd name="T15" fmla="*/ 21089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5400" y="10800"/>
                                        </a:moveTo>
                                        <a:cubicBezTo>
                                          <a:pt x="5400" y="13782"/>
                                          <a:pt x="7818" y="16200"/>
                                          <a:pt x="10800" y="16200"/>
                                        </a:cubicBezTo>
                                        <a:cubicBezTo>
                                          <a:pt x="13782" y="16200"/>
                                          <a:pt x="16200" y="13782"/>
                                          <a:pt x="16200" y="10800"/>
                                        </a:cubicBezTo>
                                        <a:cubicBezTo>
                                          <a:pt x="16200" y="7818"/>
                                          <a:pt x="13782" y="5400"/>
                                          <a:pt x="10800" y="5400"/>
                                        </a:cubicBezTo>
                                        <a:cubicBezTo>
                                          <a:pt x="7818" y="5400"/>
                                          <a:pt x="5400" y="7818"/>
                                          <a:pt x="5400" y="10800"/>
                                        </a:cubicBezTo>
                                        <a:close/>
                                      </a:path>
                                    </a:pathLst>
                                  </a:custGeom>
                                  <a:gradFill rotWithShape="0">
                                    <a:gsLst>
                                      <a:gs pos="0">
                                        <a:srgbClr val="BFBFBF"/>
                                      </a:gs>
                                      <a:gs pos="100000">
                                        <a:srgbClr val="7F7F7F"/>
                                      </a:gs>
                                    </a:gsLst>
                                    <a:lin ang="5400000" scaled="1"/>
                                  </a:gradFill>
                                  <a:ln w="19050">
                                    <a:solidFill>
                                      <a:schemeClr val="tx1">
                                        <a:lumMod val="100000"/>
                                        <a:lumOff val="0"/>
                                      </a:schemeClr>
                                    </a:solidFill>
                                    <a:round/>
                                    <a:headEnd/>
                                    <a:tailEnd/>
                                  </a:ln>
                                  <a:effectLst>
                                    <a:outerShdw dist="25400" algn="ctr" rotWithShape="0">
                                      <a:srgbClr val="808080">
                                        <a:alpha val="35001"/>
                                      </a:srgbClr>
                                    </a:outerShdw>
                                  </a:effectLst>
                                </wps:spPr>
                                <wps:txbx>
                                  <w:txbxContent>
                                    <w:p w:rsidR="00043225" w:rsidRDefault="00043225" w:rsidP="002411EC"/>
                                  </w:txbxContent>
                                </wps:txbx>
                                <wps:bodyPr rot="0" vert="horz" wrap="square" lIns="91440" tIns="91440" rIns="91440" bIns="91440" anchor="t" anchorCtr="0" upright="1">
                                  <a:noAutofit/>
                                </wps:bodyPr>
                              </wps:wsp>
                              <wps:wsp>
                                <wps:cNvPr id="8" name="Connecteur droit 9"/>
                                <wps:cNvCnPr/>
                                <wps:spPr bwMode="auto">
                                  <a:xfrm>
                                    <a:off x="22677" y="21938"/>
                                    <a:ext cx="0" cy="17282"/>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9" name="Connecteur droit 10"/>
                                <wps:cNvCnPr/>
                                <wps:spPr bwMode="auto">
                                  <a:xfrm>
                                    <a:off x="39239" y="21938"/>
                                    <a:ext cx="0" cy="17282"/>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0" name="Connecteur droit 11"/>
                                <wps:cNvCnPr/>
                                <wps:spPr bwMode="auto">
                                  <a:xfrm>
                                    <a:off x="22677" y="39220"/>
                                    <a:ext cx="16562" cy="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1" name="Connecteur droit 12"/>
                                <wps:cNvCnPr/>
                                <wps:spPr bwMode="auto">
                                  <a:xfrm>
                                    <a:off x="22677" y="26258"/>
                                    <a:ext cx="16562"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2" name="Connecteur droit 13"/>
                                <wps:cNvCnPr/>
                                <wps:spPr bwMode="auto">
                                  <a:xfrm>
                                    <a:off x="13316" y="21218"/>
                                    <a:ext cx="10081"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3" name="Connecteur droit avec flèche 14"/>
                                <wps:cNvCnPr>
                                  <a:cxnSpLocks noChangeShapeType="1"/>
                                </wps:cNvCnPr>
                                <wps:spPr bwMode="auto">
                                  <a:xfrm>
                                    <a:off x="23397" y="21328"/>
                                    <a:ext cx="0" cy="7201"/>
                                  </a:xfrm>
                                  <a:prstGeom prst="straightConnector1">
                                    <a:avLst/>
                                  </a:prstGeom>
                                  <a:noFill/>
                                  <a:ln w="9525">
                                    <a:solidFill>
                                      <a:schemeClr val="dk1">
                                        <a:lumMod val="95000"/>
                                        <a:lumOff val="0"/>
                                      </a:schemeClr>
                                    </a:solidFill>
                                    <a:round/>
                                    <a:headEnd/>
                                    <a:tailEnd type="oval" w="med" len="med"/>
                                  </a:ln>
                                  <a:extLst>
                                    <a:ext uri="{909E8E84-426E-40DD-AFC4-6F175D3DCCD1}">
                                      <a14:hiddenFill xmlns:a14="http://schemas.microsoft.com/office/drawing/2010/main">
                                        <a:noFill/>
                                      </a14:hiddenFill>
                                    </a:ext>
                                  </a:extLst>
                                </wps:spPr>
                                <wps:bodyPr/>
                              </wps:wsp>
                              <wps:wsp>
                                <wps:cNvPr id="14" name="Rectangle à coins arrondis 15"/>
                                <wps:cNvSpPr>
                                  <a:spLocks noChangeArrowheads="1"/>
                                </wps:cNvSpPr>
                                <wps:spPr bwMode="auto">
                                  <a:xfrm>
                                    <a:off x="24837" y="35619"/>
                                    <a:ext cx="2881" cy="3601"/>
                                  </a:xfrm>
                                  <a:prstGeom prst="roundRect">
                                    <a:avLst>
                                      <a:gd name="adj" fmla="val 16667"/>
                                    </a:avLst>
                                  </a:prstGeom>
                                  <a:solidFill>
                                    <a:schemeClr val="bg1">
                                      <a:lumMod val="75000"/>
                                      <a:lumOff val="0"/>
                                    </a:schemeClr>
                                  </a:solidFill>
                                  <a:ln w="19050">
                                    <a:solidFill>
                                      <a:schemeClr val="dk1">
                                        <a:lumMod val="100000"/>
                                        <a:lumOff val="0"/>
                                      </a:schemeClr>
                                    </a:solidFill>
                                    <a:round/>
                                    <a:headEnd/>
                                    <a:tailEnd/>
                                  </a:ln>
                                </wps:spPr>
                                <wps:txbx>
                                  <w:txbxContent>
                                    <w:p w:rsidR="00043225" w:rsidRDefault="00043225" w:rsidP="002411EC"/>
                                  </w:txbxContent>
                                </wps:txbx>
                                <wps:bodyPr rot="0" vert="horz" wrap="square" lIns="91440" tIns="45720" rIns="91440" bIns="45720" anchor="ctr" anchorCtr="0" upright="1">
                                  <a:noAutofit/>
                                </wps:bodyPr>
                              </wps:wsp>
                              <wps:wsp>
                                <wps:cNvPr id="15" name="Rectangle à coins arrondis 16"/>
                                <wps:cNvSpPr>
                                  <a:spLocks noChangeArrowheads="1"/>
                                </wps:cNvSpPr>
                                <wps:spPr bwMode="auto">
                                  <a:xfrm>
                                    <a:off x="25557" y="29139"/>
                                    <a:ext cx="1440" cy="6480"/>
                                  </a:xfrm>
                                  <a:prstGeom prst="roundRect">
                                    <a:avLst>
                                      <a:gd name="adj" fmla="val 16667"/>
                                    </a:avLst>
                                  </a:prstGeom>
                                  <a:solidFill>
                                    <a:schemeClr val="bg1">
                                      <a:lumMod val="75000"/>
                                      <a:lumOff val="0"/>
                                    </a:schemeClr>
                                  </a:solidFill>
                                  <a:ln w="19050">
                                    <a:solidFill>
                                      <a:schemeClr val="dk1">
                                        <a:lumMod val="100000"/>
                                        <a:lumOff val="0"/>
                                      </a:schemeClr>
                                    </a:solidFill>
                                    <a:round/>
                                    <a:headEnd/>
                                    <a:tailEnd/>
                                  </a:ln>
                                </wps:spPr>
                                <wps:txbx>
                                  <w:txbxContent>
                                    <w:p w:rsidR="00043225" w:rsidRDefault="00043225" w:rsidP="002411EC"/>
                                  </w:txbxContent>
                                </wps:txbx>
                                <wps:bodyPr rot="0" vert="horz" wrap="square" lIns="91440" tIns="45720" rIns="91440" bIns="45720" anchor="ctr" anchorCtr="0" upright="1">
                                  <a:noAutofit/>
                                </wps:bodyPr>
                              </wps:wsp>
                              <wps:wsp>
                                <wps:cNvPr id="16" name="Connecteur droit avec flèche 17"/>
                                <wps:cNvCnPr>
                                  <a:cxnSpLocks noChangeShapeType="1"/>
                                </wps:cNvCnPr>
                                <wps:spPr bwMode="auto">
                                  <a:xfrm>
                                    <a:off x="28438" y="29859"/>
                                    <a:ext cx="4320"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7" name="Connecteur droit avec flèche 18"/>
                                <wps:cNvCnPr>
                                  <a:cxnSpLocks noChangeShapeType="1"/>
                                </wps:cNvCnPr>
                                <wps:spPr bwMode="auto">
                                  <a:xfrm>
                                    <a:off x="27718" y="28419"/>
                                    <a:ext cx="5760" cy="0"/>
                                  </a:xfrm>
                                  <a:prstGeom prst="straightConnector1">
                                    <a:avLst/>
                                  </a:prstGeom>
                                  <a:noFill/>
                                  <a:ln w="9525">
                                    <a:solidFill>
                                      <a:schemeClr val="dk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 name="ZoneTexte 51"/>
                                <wps:cNvSpPr txBox="1">
                                  <a:spLocks noChangeArrowheads="1"/>
                                </wps:cNvSpPr>
                                <wps:spPr bwMode="auto">
                                  <a:xfrm>
                                    <a:off x="28438" y="26258"/>
                                    <a:ext cx="5041"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225" w:rsidRDefault="00043225" w:rsidP="002411EC">
                                      <w:pPr>
                                        <w:pStyle w:val="NormalWeb"/>
                                        <w:spacing w:before="0" w:beforeAutospacing="0" w:after="0" w:afterAutospacing="0"/>
                                      </w:pPr>
                                      <w:r>
                                        <w:rPr>
                                          <w:rFonts w:asciiTheme="minorHAnsi" w:hAnsi="Calibri" w:cstheme="minorBidi"/>
                                          <w:color w:val="000000" w:themeColor="text1"/>
                                          <w:kern w:val="24"/>
                                        </w:rPr>
                                        <w:t>5 cm</w:t>
                                      </w:r>
                                    </w:p>
                                  </w:txbxContent>
                                </wps:txbx>
                                <wps:bodyPr rot="0" vert="horz" wrap="square" lIns="91440" tIns="45720" rIns="91440" bIns="45720" anchor="t" anchorCtr="0" upright="1">
                                  <a:spAutoFit/>
                                </wps:bodyPr>
                              </wps:wsp>
                              <wps:wsp>
                                <wps:cNvPr id="19" name="Connecteur droit avec flèche 20"/>
                                <wps:cNvCnPr>
                                  <a:cxnSpLocks noChangeShapeType="1"/>
                                </wps:cNvCnPr>
                                <wps:spPr bwMode="auto">
                                  <a:xfrm>
                                    <a:off x="28438" y="34899"/>
                                    <a:ext cx="4320"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 name="Connecteur droit avec flèche 21"/>
                                <wps:cNvCnPr>
                                  <a:cxnSpLocks noChangeShapeType="1"/>
                                </wps:cNvCnPr>
                                <wps:spPr bwMode="auto">
                                  <a:xfrm>
                                    <a:off x="13316" y="34899"/>
                                    <a:ext cx="12241" cy="0"/>
                                  </a:xfrm>
                                  <a:prstGeom prst="straightConnector1">
                                    <a:avLst/>
                                  </a:prstGeom>
                                  <a:noFill/>
                                  <a:ln w="9525">
                                    <a:solidFill>
                                      <a:schemeClr val="dk1">
                                        <a:lumMod val="95000"/>
                                        <a:lumOff val="0"/>
                                      </a:schemeClr>
                                    </a:solidFill>
                                    <a:round/>
                                    <a:headEnd/>
                                    <a:tailEnd type="oval" w="med" len="med"/>
                                  </a:ln>
                                  <a:extLst>
                                    <a:ext uri="{909E8E84-426E-40DD-AFC4-6F175D3DCCD1}">
                                      <a14:hiddenFill xmlns:a14="http://schemas.microsoft.com/office/drawing/2010/main">
                                        <a:noFill/>
                                      </a14:hiddenFill>
                                    </a:ext>
                                  </a:extLst>
                                </wps:spPr>
                                <wps:bodyPr/>
                              </wps:wsp>
                              <wps:wsp>
                                <wps:cNvPr id="21" name="ZoneTexte 54"/>
                                <wps:cNvSpPr txBox="1">
                                  <a:spLocks noChangeArrowheads="1"/>
                                </wps:cNvSpPr>
                                <wps:spPr bwMode="auto">
                                  <a:xfrm>
                                    <a:off x="12596" y="26608"/>
                                    <a:ext cx="11521" cy="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225" w:rsidRDefault="00043225" w:rsidP="002411EC">
                                      <w:pPr>
                                        <w:pStyle w:val="NormalWeb"/>
                                        <w:spacing w:before="0" w:beforeAutospacing="0" w:after="0" w:afterAutospacing="0"/>
                                      </w:pPr>
                                      <w:r>
                                        <w:rPr>
                                          <w:rFonts w:asciiTheme="minorHAnsi" w:hAnsi="Calibri" w:cstheme="minorBidi"/>
                                          <w:color w:val="000000" w:themeColor="text1"/>
                                          <w:kern w:val="24"/>
                                        </w:rPr>
                                        <w:t>Pompe immergée et rampe de diffusion</w:t>
                                      </w:r>
                                    </w:p>
                                  </w:txbxContent>
                                </wps:txbx>
                                <wps:bodyPr rot="0" vert="horz" wrap="square" lIns="91440" tIns="45720" rIns="91440" bIns="45720" anchor="t" anchorCtr="0" upright="1">
                                  <a:spAutoFit/>
                                </wps:bodyPr>
                              </wps:wsp>
                              <wps:wsp>
                                <wps:cNvPr id="22" name="Connecteur droit avec flèche 23"/>
                                <wps:cNvCnPr>
                                  <a:cxnSpLocks noChangeShapeType="1"/>
                                </wps:cNvCnPr>
                                <wps:spPr bwMode="auto">
                                  <a:xfrm flipH="1">
                                    <a:off x="35638" y="30579"/>
                                    <a:ext cx="12962" cy="0"/>
                                  </a:xfrm>
                                  <a:prstGeom prst="straightConnector1">
                                    <a:avLst/>
                                  </a:prstGeom>
                                  <a:noFill/>
                                  <a:ln w="9525">
                                    <a:solidFill>
                                      <a:schemeClr val="dk1">
                                        <a:lumMod val="95000"/>
                                        <a:lumOff val="0"/>
                                      </a:schemeClr>
                                    </a:solidFill>
                                    <a:round/>
                                    <a:headEnd/>
                                    <a:tailEnd type="oval" w="med" len="med"/>
                                  </a:ln>
                                  <a:extLst>
                                    <a:ext uri="{909E8E84-426E-40DD-AFC4-6F175D3DCCD1}">
                                      <a14:hiddenFill xmlns:a14="http://schemas.microsoft.com/office/drawing/2010/main">
                                        <a:noFill/>
                                      </a14:hiddenFill>
                                    </a:ext>
                                  </a:extLst>
                                </wps:spPr>
                                <wps:bodyPr/>
                              </wps:wsp>
                              <wps:wsp>
                                <wps:cNvPr id="23" name="ZoneTexte 56"/>
                                <wps:cNvSpPr txBox="1">
                                  <a:spLocks noChangeArrowheads="1"/>
                                </wps:cNvSpPr>
                                <wps:spPr bwMode="auto">
                                  <a:xfrm>
                                    <a:off x="39776" y="25923"/>
                                    <a:ext cx="12961" cy="4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225" w:rsidRDefault="00043225" w:rsidP="002411EC">
                                      <w:pPr>
                                        <w:pStyle w:val="NormalWeb"/>
                                        <w:spacing w:before="0" w:beforeAutospacing="0" w:after="0" w:afterAutospacing="0"/>
                                        <w:jc w:val="right"/>
                                      </w:pPr>
                                      <w:r>
                                        <w:rPr>
                                          <w:rFonts w:asciiTheme="minorHAnsi" w:hAnsi="Calibri" w:cstheme="minorBidi"/>
                                          <w:color w:val="000000" w:themeColor="text1"/>
                                          <w:kern w:val="24"/>
                                        </w:rPr>
                                        <w:t>Echantillonneurs</w:t>
                                      </w:r>
                                    </w:p>
                                    <w:p w:rsidR="00043225" w:rsidRDefault="00043225" w:rsidP="002411EC">
                                      <w:pPr>
                                        <w:pStyle w:val="NormalWeb"/>
                                        <w:spacing w:before="0" w:beforeAutospacing="0" w:after="0" w:afterAutospacing="0"/>
                                        <w:jc w:val="right"/>
                                      </w:pPr>
                                      <w:r>
                                        <w:rPr>
                                          <w:rFonts w:asciiTheme="minorHAnsi" w:hAnsi="Calibri" w:cstheme="minorBidi"/>
                                          <w:color w:val="000000" w:themeColor="text1"/>
                                          <w:kern w:val="24"/>
                                        </w:rPr>
                                        <w:t>passifs</w:t>
                                      </w:r>
                                    </w:p>
                                  </w:txbxContent>
                                </wps:txbx>
                                <wps:bodyPr rot="0" vert="horz" wrap="square" lIns="91440" tIns="45720" rIns="91440" bIns="45720" anchor="t" anchorCtr="0" upright="1">
                                  <a:spAutoFit/>
                                </wps:bodyPr>
                              </wps:wsp>
                              <wps:wsp>
                                <wps:cNvPr id="24" name="ZoneTexte 58"/>
                                <wps:cNvSpPr txBox="1">
                                  <a:spLocks noChangeArrowheads="1"/>
                                </wps:cNvSpPr>
                                <wps:spPr bwMode="auto">
                                  <a:xfrm>
                                    <a:off x="40679" y="35749"/>
                                    <a:ext cx="12241"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225" w:rsidRDefault="00043225" w:rsidP="002411EC">
                                      <w:pPr>
                                        <w:pStyle w:val="NormalWeb"/>
                                        <w:spacing w:before="0" w:beforeAutospacing="0" w:after="0" w:afterAutospacing="0"/>
                                        <w:jc w:val="right"/>
                                      </w:pPr>
                                      <w:r>
                                        <w:rPr>
                                          <w:rFonts w:asciiTheme="minorHAnsi" w:hAnsi="Calibri" w:cstheme="minorBidi"/>
                                          <w:color w:val="000000" w:themeColor="text1"/>
                                          <w:kern w:val="24"/>
                                        </w:rPr>
                                        <w:t>Cuve 80 L</w:t>
                                      </w:r>
                                    </w:p>
                                  </w:txbxContent>
                                </wps:txbx>
                                <wps:bodyPr rot="0" vert="horz" wrap="square" lIns="91440" tIns="45720" rIns="91440" bIns="45720" anchor="t" anchorCtr="0" upright="1">
                                  <a:spAutoFit/>
                                </wps:bodyPr>
                              </wps:wsp>
                              <wps:wsp>
                                <wps:cNvPr id="25" name="Connecteur droit avec flèche 26"/>
                                <wps:cNvCnPr>
                                  <a:cxnSpLocks noChangeShapeType="1"/>
                                </wps:cNvCnPr>
                                <wps:spPr bwMode="auto">
                                  <a:xfrm flipH="1">
                                    <a:off x="35638" y="35619"/>
                                    <a:ext cx="7921" cy="0"/>
                                  </a:xfrm>
                                  <a:prstGeom prst="straightConnector1">
                                    <a:avLst/>
                                  </a:prstGeom>
                                  <a:noFill/>
                                  <a:ln w="9525">
                                    <a:solidFill>
                                      <a:schemeClr val="dk1">
                                        <a:lumMod val="95000"/>
                                        <a:lumOff val="0"/>
                                      </a:schemeClr>
                                    </a:solidFill>
                                    <a:round/>
                                    <a:headEnd/>
                                    <a:tailEnd type="oval" w="med" len="med"/>
                                  </a:ln>
                                  <a:extLst>
                                    <a:ext uri="{909E8E84-426E-40DD-AFC4-6F175D3DCCD1}">
                                      <a14:hiddenFill xmlns:a14="http://schemas.microsoft.com/office/drawing/2010/main">
                                        <a:noFill/>
                                      </a14:hiddenFill>
                                    </a:ext>
                                  </a:extLst>
                                </wps:spPr>
                                <wps:bodyPr/>
                              </wps:wsp>
                              <wps:wsp>
                                <wps:cNvPr id="26" name="Connecteur droit 27"/>
                                <wps:cNvCnPr/>
                                <wps:spPr bwMode="auto">
                                  <a:xfrm flipV="1">
                                    <a:off x="43559" y="30579"/>
                                    <a:ext cx="0" cy="504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7" name="Connecteur droit avec flèche 28"/>
                                <wps:cNvCnPr>
                                  <a:cxnSpLocks noChangeShapeType="1"/>
                                </wps:cNvCnPr>
                                <wps:spPr bwMode="auto">
                                  <a:xfrm flipH="1">
                                    <a:off x="39239" y="30518"/>
                                    <a:ext cx="12961" cy="0"/>
                                  </a:xfrm>
                                  <a:prstGeom prst="straightConnector1">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8" name="Connecteur droit avec flèche 29"/>
                                <wps:cNvCnPr>
                                  <a:cxnSpLocks noChangeShapeType="1"/>
                                </wps:cNvCnPr>
                                <wps:spPr bwMode="auto">
                                  <a:xfrm flipH="1">
                                    <a:off x="39239" y="38610"/>
                                    <a:ext cx="12961" cy="0"/>
                                  </a:xfrm>
                                  <a:prstGeom prst="straightConnector1">
                                    <a:avLst/>
                                  </a:prstGeom>
                                  <a:noFill/>
                                  <a:ln w="9525">
                                    <a:solidFill>
                                      <a:schemeClr val="dk1">
                                        <a:lumMod val="95000"/>
                                        <a:lumOff val="0"/>
                                      </a:schemeClr>
                                    </a:solidFill>
                                    <a:round/>
                                    <a:headEnd/>
                                    <a:tailEnd type="oval"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Groupe 47" o:spid="_x0000_s1026" style="width:317.5pt;height:178.4pt;mso-position-horizontal-relative:char;mso-position-vertical-relative:line" coordorigin="12596,16562" coordsize="40324,2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">
                      <v:shape id="AutoShape 15" o:spid="_x0000_s1027" style="position:absolute;left:32664;top:34197;width:4507;height:1440;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ZPMIA&#10;AADaAAAADwAAAGRycy9kb3ducmV2LnhtbESP3WrCQBSE74W+w3IKvTO7lSoldZVSFLxSGvMAh+zJ&#10;j82eDdk1Rp/eFQpeDjPzDbNcj7YVA/W+cazhPVEgiAtnGq405Mft9BOED8gGW8ek4Uoe1quXyRJT&#10;4y78S0MWKhEh7FPUUIfQpVL6oiaLPnEdcfRK11sMUfaVND1eIty2cqbUQlpsOC7U2NFPTcVfdrYa&#10;dvM2z8Nw4htv/D4rTwelDqXWb6/j9xeIQGN4hv/bO6PhAx5X4g2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Bk8wgAAANoAAAAPAAAAAAAAAAAAAAAAAJgCAABkcnMvZG93&#10;bnJldi54bWxQSwUGAAAAAAQABAD1AAAAhwMAAAAA&#10;" adj="-11796480,,5400" path="m,10800c,4835,4835,,10800,v5965,,10800,4835,10800,10800c21600,16765,16765,21600,10800,21600,4835,21600,,16765,,10800xm5400,10800v,2982,2418,5400,5400,5400c13782,16200,16200,13782,16200,10800v,-2982,-2418,-5400,-5400,-5400c7818,5400,5400,7818,5400,10800xe" fillcolor="#bfbfbf" strokecolor="black [3213]" strokeweight="1.5pt">
                        <v:fill color2="#7f7f7f" focus="100%" type="gradient"/>
                        <v:stroke joinstyle="round"/>
                        <v:shadow on="t" opacity="22938f" offset=",0"/>
                        <v:formulas/>
                        <v:path o:connecttype="custom" o:connectlocs="47023,0;13772,1406;0,4801;13772,8195;47023,9601;80275,8195;94047,4801;80275,1406" o:connectangles="0,0,0,0,0,0,0,0" textboxrect="3163,3165,18437,18435"/>
                        <v:textbox inset=",7.2pt,,7.2pt">
                          <w:txbxContent>
                            <w:p w:rsidR="00043225" w:rsidRDefault="00043225" w:rsidP="002411EC"/>
                          </w:txbxContent>
                        </v:textbox>
                      </v:shape>
                      <v:group id="Groupe 6" o:spid="_x0000_s1028" style="position:absolute;left:12596;top:16562;width:40324;height:22658" coordorigin="12596,16562" coordsize="40324,22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ZoneTexte 35" o:spid="_x0000_s1029" type="#_x0000_t202" style="position:absolute;left:12596;top:16562;width:12241;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043225" w:rsidRDefault="00043225" w:rsidP="002411EC">
                                <w:pPr>
                                  <w:pStyle w:val="NormalWeb"/>
                                  <w:spacing w:before="0" w:beforeAutospacing="0" w:after="0" w:afterAutospacing="0"/>
                                </w:pPr>
                                <w:r>
                                  <w:rPr>
                                    <w:rFonts w:asciiTheme="minorHAnsi" w:hAnsi="Calibri" w:cstheme="minorBidi"/>
                                    <w:color w:val="000000" w:themeColor="text1"/>
                                    <w:kern w:val="24"/>
                                  </w:rPr>
                                  <w:t>Eau enrichie en pesticides</w:t>
                                </w:r>
                              </w:p>
                            </w:txbxContent>
                          </v:textbox>
                        </v:shape>
                        <v:shape id="AutoShape 15" o:spid="_x0000_s1030" style="position:absolute;left:32664;top:29232;width:4508;height:1440;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KHS8IA&#10;AADaAAAADwAAAGRycy9kb3ducmV2LnhtbESP3WrCQBSE74W+w3IKvTO7FaoldZVSFLxSGvMAh+zJ&#10;j82eDdk1Rp/eFQpeDjPzDbNcj7YVA/W+cazhPVEgiAtnGq405Mft9BOED8gGW8ek4Uoe1quXyRJT&#10;4y78S0MWKhEh7FPUUIfQpVL6oiaLPnEdcfRK11sMUfaVND1eIty2cqbUXFpsOC7U2NFPTcVfdrYa&#10;dh9tnofhxDfe+H1Wng5KHUqt317H7y8QgcbwDP+3d0bDAh5X4g2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godLwgAAANoAAAAPAAAAAAAAAAAAAAAAAJgCAABkcnMvZG93&#10;bnJldi54bWxQSwUGAAAAAAQABAD1AAAAhwMAAAAA&#10;" adj="-11796480,,5400" path="m,10800c,4835,4835,,10800,v5965,,10800,4835,10800,10800c21600,16765,16765,21600,10800,21600,4835,21600,,16765,,10800xm5400,10800v,2982,2418,5400,5400,5400c13782,16200,16200,13782,16200,10800v,-2982,-2418,-5400,-5400,-5400c7818,5400,5400,7818,5400,10800xe" fillcolor="#bfbfbf" strokecolor="black [3213]" strokeweight="1.5pt">
                          <v:fill color2="#7f7f7f" focus="100%" type="gradient"/>
                          <v:stroke joinstyle="round"/>
                          <v:shadow on="t" opacity="22938f" offset=",0"/>
                          <v:formulas/>
                          <v:path o:connecttype="custom" o:connectlocs="47034,0;13775,1406;0,4801;13775,8195;47034,9601;80293,8195;94068,4801;80293,1406" o:connectangles="0,0,0,0,0,0,0,0" textboxrect="3162,3165,18438,18435"/>
                          <v:textbox inset=",7.2pt,,7.2pt">
                            <w:txbxContent>
                              <w:p w:rsidR="00043225" w:rsidRDefault="00043225" w:rsidP="002411EC"/>
                            </w:txbxContent>
                          </v:textbox>
                        </v:shape>
                        <v:line id="Connecteur droit 9" o:spid="_x0000_s1031" style="position:absolute;visibility:visible;mso-wrap-style:square" from="22677,21938" to="22677,3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cjYrwAAADaAAAADwAAAGRycy9kb3ducmV2LnhtbERPTYvCMBC9C/sfwix4s6l7kFKNIors&#10;Xq2CHodmbIrNpDSz2v33m4Pg8fG+V5vRd+pBQ2wDG5hnOSjiOtiWGwPn02FWgIqCbLELTAb+KMJm&#10;/TFZYWnDk4/0qKRRKYRjiQacSF9qHWtHHmMWeuLE3cLgURIcGm0HfKZw3+mvPF9ojy2nBoc97RzV&#10;9+rXG/CXtqvnJKe98LU5FJXbFd9HY6af43YJSmiUt/jl/rEG0tZ0Jd0Avf4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8ocjYrwAAADaAAAADwAAAAAAAAAAAAAAAAChAgAA&#10;ZHJzL2Rvd25yZXYueG1sUEsFBgAAAAAEAAQA+QAAAIoDAAAAAA==&#10;" strokecolor="black [3040]" strokeweight="1.5pt"/>
                        <v:line id="Connecteur droit 10" o:spid="_x0000_s1032" style="position:absolute;visibility:visible;mso-wrap-style:square" from="39239,21938" to="39239,3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G+cAAAADaAAAADwAAAGRycy9kb3ducmV2LnhtbESPQWvCQBSE7wX/w/IEb3WjB0mjq4gi&#10;ejUW2uMj+8wGs29D9qnx33cLhR6HmfmGWW0G36oH9bEJbGA2zUARV8E2XBv4vBzec1BRkC22gcnA&#10;iyJs1qO3FRY2PPlMj1JqlSAcCzTgRLpC61g58hinoSNO3jX0HiXJvta2x2eC+1bPs2yhPTacFhx2&#10;tHNU3cq7N+C/mraakVz2wt/1IS/dLj+ejZmMh+0SlNAg/+G/9ska+IDfK+kG6PU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LhvnAAAAA2gAAAA8AAAAAAAAAAAAAAAAA&#10;oQIAAGRycy9kb3ducmV2LnhtbFBLBQYAAAAABAAEAPkAAACOAwAAAAA=&#10;" strokecolor="black [3040]" strokeweight="1.5pt"/>
                        <v:line id="Connecteur droit 11" o:spid="_x0000_s1033" style="position:absolute;visibility:visible;mso-wrap-style:square" from="22677,39220" to="39239,3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J/VsEAAADbAAAADwAAAGRycy9kb3ducmV2LnhtbESPQWvCQBCF70L/wzIFb7qxBwnRVYpF&#10;2qtR0OOQnWZDs7MhO9X033cOhd5meG/e+2a7n2Jv7jTmLrGD1bIAQ9wk33Hr4HI+LkowWZA99onJ&#10;wQ9l2O+eZlusfHrwie61tEZDOFfoIIgMlbW5CRQxL9NArNpnGiOKrmNr/YgPDY+9fSmKtY3YsTYE&#10;HOgQqPmqv6ODeO36ZkVyfhO+tceyDofy/eTc/Hl63YARmuTf/Hf94RVf6fUXHc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In9WwQAAANsAAAAPAAAAAAAAAAAAAAAA&#10;AKECAABkcnMvZG93bnJldi54bWxQSwUGAAAAAAQABAD5AAAAjwMAAAAA&#10;" strokecolor="black [3040]" strokeweight="1.5pt"/>
                        <v:line id="Connecteur droit 12" o:spid="_x0000_s1034" style="position:absolute;visibility:visible;mso-wrap-style:square" from="22677,26258" to="39239,26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58MAAADbAAAADwAAAGRycy9kb3ducmV2LnhtbESPQW/CMAyF70j8h8hI3EbaoaGtkKJp&#10;Gtq0nWDjbjWmrdo4JQmQ/fsFCYmbrffe5+fVOppenMn51rKCfJaBIK6sbrlW8PuzeXgG4QOyxt4y&#10;KfgjD+tyPFphoe2Ft3TehVokCPsCFTQhDIWUvmrIoJ/ZgThpB+sMhrS6WmqHlwQ3vXzMsoU02HK6&#10;0OBAbw1V3e5kEiXfH4386F5w/+W+3ft8EZ/iUanpJL4uQQSK4W6+pT91qp/D9Zc0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IKOfDAAAA2wAAAA8AAAAAAAAAAAAA&#10;AAAAoQIAAGRycy9kb3ducmV2LnhtbFBLBQYAAAAABAAEAPkAAACRAwAAAAA=&#10;" strokecolor="black [3040]"/>
                        <v:line id="Connecteur droit 13" o:spid="_x0000_s1035" style="position:absolute;visibility:visible;mso-wrap-style:square" from="13316,21218" to="23397,2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q2kMIAAADbAAAADwAAAAAAAAAAAAAA&#10;AAChAgAAZHJzL2Rvd25yZXYueG1sUEsFBgAAAAAEAAQA+QAAAJADAAAAAA==&#10;" strokecolor="black [3040]"/>
                        <v:shapetype id="_x0000_t32" coordsize="21600,21600" o:spt="32" o:oned="t" path="m,l21600,21600e" filled="f">
                          <v:path arrowok="t" fillok="f" o:connecttype="none"/>
                          <o:lock v:ext="edit" shapetype="t"/>
                        </v:shapetype>
                        <v:shape id="Connecteur droit avec flèche 14" o:spid="_x0000_s1036" type="#_x0000_t32" style="position:absolute;left:23397;top:21328;width:0;height:7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uB+cIAAADbAAAADwAAAGRycy9kb3ducmV2LnhtbERPTWvCQBC9F/wPywi91Y0tlBDdhCpV&#10;tJfaVDwP2TFJzc6G7GrS/npXKHibx/uceTaYRlyoc7VlBdNJBIK4sLrmUsH+e/UUg3AeWWNjmRT8&#10;koMsHT3MMdG25y+65L4UIYRdggoq79tESldUZNBNbEscuKPtDPoAu1LqDvsQbhr5HEWv0mDNoaHC&#10;lpYVFaf8bBT80c/7+twflts4mn7u8iLWHwun1ON4eJuB8DT4u/jfvdFh/gvcfgkHyPQ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2uB+cIAAADbAAAADwAAAAAAAAAAAAAA&#10;AAChAgAAZHJzL2Rvd25yZXYueG1sUEsFBgAAAAAEAAQA+QAAAJADAAAAAA==&#10;" strokecolor="black [3040]">
                          <v:stroke endarrow="oval"/>
                        </v:shape>
                        <v:roundrect id="Rectangle à coins arrondis 15" o:spid="_x0000_s1037" style="position:absolute;left:24837;top:35619;width:2881;height:36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SicMA&#10;AADbAAAADwAAAGRycy9kb3ducmV2LnhtbERP22oCMRB9F/oPYQp906xSRLZmRSxKhUJ1LRTfhs3s&#10;xW4m2yTq9u8bQejbHM515ovetOJCzjeWFYxHCQjiwuqGKwWfh/VwBsIHZI2tZVLwSx4W2cNgjqm2&#10;V97TJQ+ViCHsU1RQh9ClUvqiJoN+ZDviyJXWGQwRukpqh9cYblo5SZKpNNhwbKixo1VNxXd+NgpW&#10;bdl9Vcftxh0/NuPd1Jzef14PSj099ssXEIH68C++u990nP8Mt1/i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mSicMAAADbAAAADwAAAAAAAAAAAAAAAACYAgAAZHJzL2Rv&#10;d25yZXYueG1sUEsFBgAAAAAEAAQA9QAAAIgDAAAAAA==&#10;" fillcolor="#bfbfbf [2412]" strokecolor="black [3200]" strokeweight="1.5pt">
                          <v:textbox>
                            <w:txbxContent>
                              <w:p w:rsidR="00043225" w:rsidRDefault="00043225" w:rsidP="002411EC"/>
                            </w:txbxContent>
                          </v:textbox>
                        </v:roundrect>
                        <v:roundrect id="Rectangle à coins arrondis 16" o:spid="_x0000_s1038" style="position:absolute;left:25557;top:29139;width:1440;height:6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3EsMA&#10;AADbAAAADwAAAGRycy9kb3ducmV2LnhtbERP22oCMRB9F/oPYQp906xCRbZmRSxKhUJ1LRTfhs3s&#10;xW4m2yTq9u8bQejbHM515ovetOJCzjeWFYxHCQjiwuqGKwWfh/VwBsIHZI2tZVLwSx4W2cNgjqm2&#10;V97TJQ+ViCHsU1RQh9ClUvqiJoN+ZDviyJXWGQwRukpqh9cYblo5SZKpNNhwbKixo1VNxXd+NgpW&#10;bdl9Vcftxh0/NuPd1Jzef14PSj099ssXEIH68C++u990nP8Mt1/i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U3EsMAAADbAAAADwAAAAAAAAAAAAAAAACYAgAAZHJzL2Rv&#10;d25yZXYueG1sUEsFBgAAAAAEAAQA9QAAAIgDAAAAAA==&#10;" fillcolor="#bfbfbf [2412]" strokecolor="black [3200]" strokeweight="1.5pt">
                          <v:textbox>
                            <w:txbxContent>
                              <w:p w:rsidR="00043225" w:rsidRDefault="00043225" w:rsidP="002411EC"/>
                            </w:txbxContent>
                          </v:textbox>
                        </v:roundrect>
                        <v:shape id="Connecteur droit avec flèche 17" o:spid="_x0000_s1039" type="#_x0000_t32" style="position:absolute;left:28438;top:29859;width:4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eMIAAADbAAAADwAAAGRycy9kb3ducmV2LnhtbERPTWsCMRC9F/wPYYTeatYepKxGqYpQ&#10;erKrUnobNtPN6mayJnF3/fdNodDbPN7nLFaDbURHPtSOFUwnGQji0umaKwXHw+7pBUSIyBobx6Tg&#10;TgFWy9HDAnPtev6groiVSCEcclRgYmxzKUNpyGKYuJY4cd/OW4wJ+kpqj30Kt418zrKZtFhzajDY&#10;0sZQeSluVkHTvffX0+18Ndt9dyg2n19m7VulHsfD6xxEpCH+i//cbzrNn8HvL+k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2leMIAAADbAAAADwAAAAAAAAAAAAAA&#10;AAChAgAAZHJzL2Rvd25yZXYueG1sUEsFBgAAAAAEAAQA+QAAAJADAAAAAA==&#10;" strokecolor="black [3213]">
                          <v:stroke endarrow="block"/>
                        </v:shape>
                        <v:shape id="Connecteur droit avec flèche 18" o:spid="_x0000_s1040" type="#_x0000_t32" style="position:absolute;left:27718;top:28419;width:5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SmysEAAADbAAAADwAAAGRycy9kb3ducmV2LnhtbERPTYvCMBC9L/gfwgheRNN62JXaVERw&#10;15Oy6sHj0IxtsZmUJrX135sFYW/zeJ+TrgdTiwe1rrKsIJ5HIIhzqysuFFzOu9kShPPIGmvLpOBJ&#10;DtbZ6CPFRNuef+lx8oUIIewSVFB63yRSurwkg25uG+LA3Wxr0AfYFlK32IdwU8tFFH1KgxWHhhIb&#10;2paU30+dUeBkfOn7+Pi9L6aHc+d/pnS4dkpNxsNmBcLT4P/Fb/deh/lf8PdLOEBm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5KbKwQAAANsAAAAPAAAAAAAAAAAAAAAA&#10;AKECAABkcnMvZG93bnJldi54bWxQSwUGAAAAAAQABAD5AAAAjwMAAAAA&#10;" strokecolor="black [3040]">
                          <v:stroke startarrow="open" endarrow="open"/>
                        </v:shape>
                        <v:shape id="ZoneTexte 51" o:spid="_x0000_s1041" type="#_x0000_t202" style="position:absolute;left:28438;top:26258;width:504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043225" w:rsidRDefault="00043225" w:rsidP="002411EC">
                                <w:pPr>
                                  <w:pStyle w:val="NormalWeb"/>
                                  <w:spacing w:before="0" w:beforeAutospacing="0" w:after="0" w:afterAutospacing="0"/>
                                </w:pPr>
                                <w:r>
                                  <w:rPr>
                                    <w:rFonts w:asciiTheme="minorHAnsi" w:hAnsi="Calibri" w:cstheme="minorBidi"/>
                                    <w:color w:val="000000" w:themeColor="text1"/>
                                    <w:kern w:val="24"/>
                                  </w:rPr>
                                  <w:t>5 cm</w:t>
                                </w:r>
                              </w:p>
                            </w:txbxContent>
                          </v:textbox>
                        </v:shape>
                        <v:shape id="Connecteur droit avec flèche 20" o:spid="_x0000_s1042" type="#_x0000_t32" style="position:absolute;left:28438;top:34899;width:4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IxCsMAAADbAAAADwAAAGRycy9kb3ducmV2LnhtbERPTUvDQBC9C/6HZQq9mU09SBu7LVoR&#10;pKeatoi3ITtmo9nZdHebxH/vCoXe5vE+Z7kebSt68qFxrGCW5SCIK6cbrhUc9q93cxAhImtsHZOC&#10;XwqwXt3eLLHQbuB36stYixTCoUAFJsaukDJUhiyGzHXEifty3mJM0NdSexxSuG3lfZ4/SIsNpwaD&#10;HW0MVT/l2Spo++1wOp6/T+Zl1+/LzcenefadUtPJ+PQIItIYr+KL+02n+Qv4/yUd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iMQrDAAAA2wAAAA8AAAAAAAAAAAAA&#10;AAAAoQIAAGRycy9kb3ducmV2LnhtbFBLBQYAAAAABAAEAPkAAACRAwAAAAA=&#10;" strokecolor="black [3213]">
                          <v:stroke endarrow="block"/>
                        </v:shape>
                        <v:shape id="Connecteur droit avec flèche 21" o:spid="_x0000_s1043" type="#_x0000_t32" style="position:absolute;left:13316;top:34899;width:12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XVM8IAAADbAAAADwAAAGRycy9kb3ducmV2LnhtbERPTW+CQBC9m/gfNmPirSxyaAhlNa2x&#10;Te3FSpueJ+wUqOwsYReh/nr3YOLx5X3nm8m04ky9aywrWEUxCOLS6oYrBd9frw8pCOeRNbaWScE/&#10;Odis57McM21HPtK58JUIIewyVFB732VSurImgy6yHXHgfm1v0AfYV1L3OIZw08okjh+lwYZDQ40d&#10;bWsqT8VgFFzob/c2jD/bfRqvDp9FmeqPF6fUcjE9P4HwNPm7+OZ+1wqSsD58CT9Ar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XVM8IAAADbAAAADwAAAAAAAAAAAAAA&#10;AAChAgAAZHJzL2Rvd25yZXYueG1sUEsFBgAAAAAEAAQA+QAAAJADAAAAAA==&#10;" strokecolor="black [3040]">
                          <v:stroke endarrow="oval"/>
                        </v:shape>
                        <v:shape id="ZoneTexte 54" o:spid="_x0000_s1044" type="#_x0000_t202" style="position:absolute;left:12596;top:26608;width:11521;height:8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043225" w:rsidRDefault="00043225" w:rsidP="002411EC">
                                <w:pPr>
                                  <w:pStyle w:val="NormalWeb"/>
                                  <w:spacing w:before="0" w:beforeAutospacing="0" w:after="0" w:afterAutospacing="0"/>
                                </w:pPr>
                                <w:r>
                                  <w:rPr>
                                    <w:rFonts w:asciiTheme="minorHAnsi" w:hAnsi="Calibri" w:cstheme="minorBidi"/>
                                    <w:color w:val="000000" w:themeColor="text1"/>
                                    <w:kern w:val="24"/>
                                  </w:rPr>
                                  <w:t>Pompe immergée et rampe de diffusion</w:t>
                                </w:r>
                              </w:p>
                            </w:txbxContent>
                          </v:textbox>
                        </v:shape>
                        <v:shape id="Connecteur droit avec flèche 23" o:spid="_x0000_s1045" type="#_x0000_t32" style="position:absolute;left:35638;top:30579;width:129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49cQAAADbAAAADwAAAGRycy9kb3ducmV2LnhtbESPQWvCQBSE7wX/w/IKvZS6MaBIzEaK&#10;IlhphMb2/sg+k2D2bchuNP57t1DocZiZb5h0PZpWXKl3jWUFs2kEgri0uuFKwfdp97YE4TyyxtYy&#10;KbiTg3U2eUox0fbGX3QtfCUChF2CCmrvu0RKV9Zk0E1tRxy8s+0N+iD7SuoebwFuWhlH0UIabDgs&#10;1NjRpqbyUgxGAW3y2QGPy6EY8u3l9XMxz39OH0q9PI/vKxCeRv8f/mvvtYI4ht8v4QfI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Dj1xAAAANsAAAAPAAAAAAAAAAAA&#10;AAAAAKECAABkcnMvZG93bnJldi54bWxQSwUGAAAAAAQABAD5AAAAkgMAAAAA&#10;" strokecolor="black [3040]">
                          <v:stroke endarrow="oval"/>
                        </v:shape>
                        <v:shape id="ZoneTexte 56" o:spid="_x0000_s1046" type="#_x0000_t202" style="position:absolute;left:39776;top:25923;width:1296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043225" w:rsidRDefault="00043225" w:rsidP="002411EC">
                                <w:pPr>
                                  <w:pStyle w:val="NormalWeb"/>
                                  <w:spacing w:before="0" w:beforeAutospacing="0" w:after="0" w:afterAutospacing="0"/>
                                  <w:jc w:val="right"/>
                                </w:pPr>
                                <w:r>
                                  <w:rPr>
                                    <w:rFonts w:asciiTheme="minorHAnsi" w:hAnsi="Calibri" w:cstheme="minorBidi"/>
                                    <w:color w:val="000000" w:themeColor="text1"/>
                                    <w:kern w:val="24"/>
                                  </w:rPr>
                                  <w:t>Echantillonneurs</w:t>
                                </w:r>
                              </w:p>
                              <w:p w:rsidR="00043225" w:rsidRDefault="00043225" w:rsidP="002411EC">
                                <w:pPr>
                                  <w:pStyle w:val="NormalWeb"/>
                                  <w:spacing w:before="0" w:beforeAutospacing="0" w:after="0" w:afterAutospacing="0"/>
                                  <w:jc w:val="right"/>
                                </w:pPr>
                                <w:r>
                                  <w:rPr>
                                    <w:rFonts w:asciiTheme="minorHAnsi" w:hAnsi="Calibri" w:cstheme="minorBidi"/>
                                    <w:color w:val="000000" w:themeColor="text1"/>
                                    <w:kern w:val="24"/>
                                  </w:rPr>
                                  <w:t>passifs</w:t>
                                </w:r>
                              </w:p>
                            </w:txbxContent>
                          </v:textbox>
                        </v:shape>
                        <v:shape id="ZoneTexte 58" o:spid="_x0000_s1047" type="#_x0000_t202" style="position:absolute;left:40679;top:35749;width:12241;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043225" w:rsidRDefault="00043225" w:rsidP="002411EC">
                                <w:pPr>
                                  <w:pStyle w:val="NormalWeb"/>
                                  <w:spacing w:before="0" w:beforeAutospacing="0" w:after="0" w:afterAutospacing="0"/>
                                  <w:jc w:val="right"/>
                                </w:pPr>
                                <w:r>
                                  <w:rPr>
                                    <w:rFonts w:asciiTheme="minorHAnsi" w:hAnsi="Calibri" w:cstheme="minorBidi"/>
                                    <w:color w:val="000000" w:themeColor="text1"/>
                                    <w:kern w:val="24"/>
                                  </w:rPr>
                                  <w:t>Cuve 80 L</w:t>
                                </w:r>
                              </w:p>
                            </w:txbxContent>
                          </v:textbox>
                        </v:shape>
                        <v:shape id="Connecteur droit avec flèche 26" o:spid="_x0000_s1048" type="#_x0000_t32" style="position:absolute;left:35638;top:35619;width:79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GggcUAAADbAAAADwAAAGRycy9kb3ducmV2LnhtbESP3WrCQBSE7wu+w3KE3pS6UVAkdRWJ&#10;CG0xhcb2/pA9JiHZsyG7+enbd4VCL4eZ+YbZHSbTiIE6V1lWsFxEIIhzqysuFHxdz89bEM4ja2ws&#10;k4IfcnDYzx52GGs78icNmS9EgLCLUUHpfRtL6fKSDLqFbYmDd7OdQR9kV0jd4RjgppGrKNpIgxWH&#10;hRJbSkrK66w3CihJl+/4se2zPj3VT5fNOv2+vin1OJ+OLyA8Tf4//Nd+1QpWa7h/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GggcUAAADbAAAADwAAAAAAAAAA&#10;AAAAAAChAgAAZHJzL2Rvd25yZXYueG1sUEsFBgAAAAAEAAQA+QAAAJMDAAAAAA==&#10;" strokecolor="black [3040]">
                          <v:stroke endarrow="oval"/>
                        </v:shape>
                        <v:line id="Connecteur droit 27" o:spid="_x0000_s1049" style="position:absolute;flip:y;visibility:visible;mso-wrap-style:square" from="43559,30579" to="43559,3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Qm8MAAADbAAAADwAAAGRycy9kb3ducmV2LnhtbESP0WoCMRRE3wX/IVyhb5pV6mJXo6hQ&#10;KL5I1Q+4bG43i5ubNUl13a9vCoU+DjNzhlltOtuIO/lQO1YwnWQgiEuna64UXM7v4wWIEJE1No5J&#10;wZMCbNbDwQoL7R78SfdTrESCcChQgYmxLaQMpSGLYeJa4uR9OW8xJukrqT0+Etw2cpZlubRYc1ow&#10;2NLeUHk9fVsFTR8v/dtub/rs9vrUx2Pu/Pyg1Muo2y5BROrif/iv/aEVzHL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1UJvDAAAA2wAAAA8AAAAAAAAAAAAA&#10;AAAAoQIAAGRycy9kb3ducmV2LnhtbFBLBQYAAAAABAAEAPkAAACRAwAAAAA=&#10;" strokecolor="black [3213]"/>
                        <v:shape id="Connecteur droit avec flèche 28" o:spid="_x0000_s1050" type="#_x0000_t32" style="position:absolute;left:39239;top:30518;width:129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yMQAAADbAAAADwAAAGRycy9kb3ducmV2LnhtbESPS4vCMBSF98L8h3AH3NlUFyodowwD&#10;oiIufDC6vDZ32jLNTW2iVn+9EQSXh/P4OKNJY0pxodoVlhV0oxgEcWp1wZmC3XbaGYJwHlljaZkU&#10;3MjBZPzRGmGi7ZXXdNn4TIQRdgkqyL2vEildmpNBF9mKOHh/tjbog6wzqWu8hnFTyl4c96XBggMh&#10;x4p+ckr/N2cTuOX+tOr6fXYa3me/8fSwXC/oqFT7s/n+AuGp8e/wqz3XCnoDeH4JP0C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STIxAAAANsAAAAPAAAAAAAAAAAA&#10;AAAAAKECAABkcnMvZG93bnJldi54bWxQSwUGAAAAAAQABAD5AAAAkgMAAAAA&#10;" strokecolor="black [3040]"/>
                        <v:shape id="Connecteur droit avec flèche 29" o:spid="_x0000_s1051" type="#_x0000_t32" style="position:absolute;left:39239;top:38610;width:129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APH8IAAADbAAAADwAAAGRycy9kb3ducmV2LnhtbERPTWvCQBC9F/wPywheSrNRaJDoKkUR&#10;tDSFJvU+ZKdJMDsbshsT/333UOjx8b63+8m04k69aywrWEYxCOLS6oYrBd/F6WUNwnlkja1lUvAg&#10;B/vd7GmLqbYjf9E995UIIexSVFB736VSurImgy6yHXHgfmxv0AfYV1L3OIZw08pVHCfSYMOhocaO&#10;DjWVt3wwCuiQLd/xcz3kQ3a8PX8kr9m1uCi1mE9vGxCeJv8v/nOftYJVGBu+hB8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APH8IAAADbAAAADwAAAAAAAAAAAAAA&#10;AAChAgAAZHJzL2Rvd25yZXYueG1sUEsFBgAAAAAEAAQA+QAAAJADAAAAAA==&#10;" strokecolor="black [3040]">
                          <v:stroke endarrow="oval"/>
                        </v:shape>
                      </v:group>
                      <w10:anchorlock/>
                    </v:group>
                  </w:pict>
                </mc:Fallback>
              </mc:AlternateContent>
            </w:r>
          </w:p>
          <w:p w:rsidR="00981EB0" w:rsidRDefault="00981EB0">
            <w:pPr>
              <w:jc w:val="both"/>
              <w:rPr>
                <w:lang w:val="en-US"/>
              </w:rPr>
            </w:pPr>
          </w:p>
          <w:p w:rsidR="00775B96" w:rsidRDefault="00981EB0" w:rsidP="00582103">
            <w:pPr>
              <w:pStyle w:val="Lgende"/>
              <w:jc w:val="both"/>
              <w:rPr>
                <w:rFonts w:ascii="Arial" w:hAnsi="Arial" w:cs="Arial"/>
                <w:b w:val="0"/>
                <w:sz w:val="18"/>
                <w:szCs w:val="18"/>
              </w:rPr>
            </w:pPr>
            <w:r>
              <w:rPr>
                <w:rFonts w:ascii="Arial" w:hAnsi="Arial" w:cs="Arial"/>
                <w:b w:val="0"/>
                <w:bCs w:val="0"/>
                <w:sz w:val="18"/>
                <w:szCs w:val="18"/>
              </w:rPr>
              <w:t xml:space="preserve">Figure </w:t>
            </w:r>
            <w:r w:rsidR="004179F6">
              <w:rPr>
                <w:rFonts w:ascii="Arial" w:hAnsi="Arial" w:cs="Arial"/>
                <w:b w:val="0"/>
                <w:bCs w:val="0"/>
                <w:sz w:val="18"/>
                <w:szCs w:val="18"/>
              </w:rPr>
              <w:fldChar w:fldCharType="begin"/>
            </w:r>
            <w:r>
              <w:rPr>
                <w:rFonts w:ascii="Arial" w:hAnsi="Arial" w:cs="Arial"/>
                <w:b w:val="0"/>
                <w:bCs w:val="0"/>
                <w:sz w:val="18"/>
                <w:szCs w:val="18"/>
              </w:rPr>
              <w:instrText xml:space="preserve"> SEQ Figure \* ARABIC </w:instrText>
            </w:r>
            <w:r w:rsidR="004179F6">
              <w:rPr>
                <w:rFonts w:ascii="Arial" w:hAnsi="Arial" w:cs="Arial"/>
                <w:b w:val="0"/>
                <w:bCs w:val="0"/>
                <w:sz w:val="18"/>
                <w:szCs w:val="18"/>
              </w:rPr>
              <w:fldChar w:fldCharType="separate"/>
            </w:r>
            <w:r w:rsidR="00BD119E">
              <w:rPr>
                <w:rFonts w:ascii="Arial" w:hAnsi="Arial" w:cs="Arial"/>
                <w:b w:val="0"/>
                <w:bCs w:val="0"/>
                <w:noProof/>
                <w:sz w:val="18"/>
                <w:szCs w:val="18"/>
              </w:rPr>
              <w:t>1</w:t>
            </w:r>
            <w:r w:rsidR="004179F6">
              <w:rPr>
                <w:rFonts w:ascii="Arial" w:hAnsi="Arial" w:cs="Arial"/>
                <w:b w:val="0"/>
                <w:bCs w:val="0"/>
                <w:sz w:val="18"/>
                <w:szCs w:val="18"/>
              </w:rPr>
              <w:fldChar w:fldCharType="end"/>
            </w:r>
            <w:r>
              <w:rPr>
                <w:rFonts w:ascii="Arial" w:hAnsi="Arial" w:cs="Arial"/>
                <w:b w:val="0"/>
                <w:bCs w:val="0"/>
                <w:sz w:val="18"/>
                <w:szCs w:val="18"/>
              </w:rPr>
              <w:t xml:space="preserve">. Chaque POCIS a été soumis à un courant continu d’environ </w:t>
            </w:r>
            <w:r w:rsidR="00582103">
              <w:rPr>
                <w:rFonts w:ascii="Arial" w:hAnsi="Arial" w:cs="Arial"/>
                <w:b w:val="0"/>
                <w:bCs w:val="0"/>
                <w:sz w:val="18"/>
                <w:szCs w:val="18"/>
              </w:rPr>
              <w:t>5</w:t>
            </w:r>
            <w:r w:rsidR="00582103">
              <w:rPr>
                <w:rFonts w:ascii="Arial" w:hAnsi="Arial" w:cs="Arial"/>
                <w:b w:val="0"/>
                <w:sz w:val="18"/>
                <w:szCs w:val="18"/>
              </w:rPr>
              <w:t>-8</w:t>
            </w:r>
            <w:r>
              <w:rPr>
                <w:rFonts w:ascii="Arial" w:hAnsi="Arial" w:cs="Arial"/>
                <w:b w:val="0"/>
                <w:sz w:val="18"/>
                <w:szCs w:val="18"/>
              </w:rPr>
              <w:t xml:space="preserve"> cm s</w:t>
            </w:r>
            <w:r>
              <w:rPr>
                <w:rFonts w:ascii="Arial" w:hAnsi="Arial" w:cs="Arial"/>
                <w:b w:val="0"/>
                <w:sz w:val="18"/>
                <w:szCs w:val="18"/>
                <w:vertAlign w:val="superscript"/>
              </w:rPr>
              <w:t>-1</w:t>
            </w:r>
            <w:r>
              <w:rPr>
                <w:rFonts w:ascii="Arial" w:hAnsi="Arial" w:cs="Arial"/>
                <w:b w:val="0"/>
                <w:sz w:val="18"/>
                <w:szCs w:val="18"/>
              </w:rPr>
              <w:t xml:space="preserve"> au moyen d’une pompe </w:t>
            </w:r>
            <w:r w:rsidR="00582103">
              <w:rPr>
                <w:rFonts w:ascii="Arial" w:hAnsi="Arial" w:cs="Arial"/>
                <w:b w:val="0"/>
                <w:sz w:val="18"/>
                <w:szCs w:val="18"/>
              </w:rPr>
              <w:t>immergée connectée à une rampe de diffusion</w:t>
            </w:r>
            <w:r>
              <w:rPr>
                <w:rFonts w:ascii="Arial" w:hAnsi="Arial" w:cs="Arial"/>
                <w:b w:val="0"/>
                <w:bCs w:val="0"/>
                <w:sz w:val="18"/>
                <w:szCs w:val="18"/>
              </w:rPr>
              <w:t xml:space="preserve">. L’étalonnage a été réalisé dans l’obscurité, à une température de </w:t>
            </w:r>
            <w:r w:rsidR="00582103">
              <w:rPr>
                <w:rFonts w:ascii="Arial" w:hAnsi="Arial" w:cs="Arial"/>
                <w:b w:val="0"/>
                <w:bCs w:val="0"/>
                <w:sz w:val="18"/>
                <w:szCs w:val="18"/>
              </w:rPr>
              <w:t>comprise entre 19</w:t>
            </w:r>
            <w:r w:rsidR="00BE1CB0">
              <w:rPr>
                <w:rFonts w:ascii="Arial" w:hAnsi="Arial" w:cs="Arial"/>
                <w:b w:val="0"/>
                <w:bCs w:val="0"/>
                <w:sz w:val="18"/>
                <w:szCs w:val="18"/>
              </w:rPr>
              <w:t>°C</w:t>
            </w:r>
            <w:r w:rsidR="00582103">
              <w:rPr>
                <w:rFonts w:ascii="Arial" w:hAnsi="Arial" w:cs="Arial"/>
                <w:b w:val="0"/>
                <w:bCs w:val="0"/>
                <w:sz w:val="18"/>
                <w:szCs w:val="18"/>
              </w:rPr>
              <w:t xml:space="preserve"> et 23</w:t>
            </w:r>
            <w:r>
              <w:rPr>
                <w:rFonts w:ascii="Arial" w:hAnsi="Arial" w:cs="Arial"/>
                <w:b w:val="0"/>
                <w:bCs w:val="0"/>
                <w:sz w:val="18"/>
                <w:szCs w:val="18"/>
              </w:rPr>
              <w:t>°C</w:t>
            </w:r>
            <w:r>
              <w:rPr>
                <w:rFonts w:ascii="Arial" w:hAnsi="Arial" w:cs="Arial"/>
                <w:b w:val="0"/>
                <w:sz w:val="18"/>
                <w:szCs w:val="18"/>
              </w:rPr>
              <w:t xml:space="preserve">. Les microcosmes sont en verre et contiennent 80 L d’eau </w:t>
            </w:r>
            <w:r w:rsidR="0065584F">
              <w:rPr>
                <w:rFonts w:ascii="Arial" w:hAnsi="Arial" w:cs="Arial"/>
                <w:b w:val="0"/>
                <w:sz w:val="18"/>
                <w:szCs w:val="18"/>
              </w:rPr>
              <w:t xml:space="preserve">de </w:t>
            </w:r>
            <w:r w:rsidR="00A26CA7">
              <w:rPr>
                <w:rFonts w:ascii="Arial" w:hAnsi="Arial" w:cs="Arial"/>
                <w:b w:val="0"/>
                <w:sz w:val="18"/>
                <w:szCs w:val="18"/>
              </w:rPr>
              <w:t>consommation</w:t>
            </w:r>
            <w:r>
              <w:rPr>
                <w:rFonts w:ascii="Arial" w:hAnsi="Arial" w:cs="Arial"/>
                <w:b w:val="0"/>
                <w:sz w:val="18"/>
                <w:szCs w:val="18"/>
              </w:rPr>
              <w:t xml:space="preserve"> </w:t>
            </w:r>
            <w:r w:rsidR="00775B96">
              <w:rPr>
                <w:rFonts w:ascii="Arial" w:hAnsi="Arial" w:cs="Arial"/>
                <w:b w:val="0"/>
                <w:sz w:val="18"/>
                <w:szCs w:val="18"/>
              </w:rPr>
              <w:t>(pH : 7,</w:t>
            </w:r>
            <w:r w:rsidR="00775B96" w:rsidRPr="00775B96">
              <w:rPr>
                <w:rFonts w:ascii="Arial" w:hAnsi="Arial" w:cs="Arial"/>
                <w:b w:val="0"/>
                <w:sz w:val="18"/>
                <w:szCs w:val="18"/>
              </w:rPr>
              <w:t>6,</w:t>
            </w:r>
            <w:r w:rsidR="00775B96">
              <w:rPr>
                <w:rFonts w:ascii="Arial" w:hAnsi="Arial" w:cs="Arial"/>
                <w:b w:val="0"/>
                <w:sz w:val="18"/>
                <w:szCs w:val="18"/>
              </w:rPr>
              <w:t xml:space="preserve"> conductivité : </w:t>
            </w:r>
            <w:r w:rsidR="00775B96" w:rsidRPr="00775B96">
              <w:rPr>
                <w:rFonts w:ascii="Arial" w:hAnsi="Arial" w:cs="Arial"/>
                <w:b w:val="0"/>
                <w:sz w:val="18"/>
                <w:szCs w:val="18"/>
              </w:rPr>
              <w:t>270</w:t>
            </w:r>
            <w:r w:rsidR="00775B96">
              <w:rPr>
                <w:rFonts w:ascii="Arial" w:hAnsi="Arial" w:cs="Arial"/>
                <w:b w:val="0"/>
                <w:sz w:val="18"/>
                <w:szCs w:val="18"/>
              </w:rPr>
              <w:t xml:space="preserve"> </w:t>
            </w:r>
            <w:r w:rsidR="00775B96" w:rsidRPr="00775B96">
              <w:rPr>
                <w:rFonts w:ascii="Arial" w:hAnsi="Arial" w:cs="Arial"/>
                <w:b w:val="0"/>
                <w:sz w:val="18"/>
                <w:szCs w:val="18"/>
              </w:rPr>
              <w:t>μS cm−1,</w:t>
            </w:r>
            <w:r w:rsidR="00775B96">
              <w:rPr>
                <w:rFonts w:ascii="Arial" w:hAnsi="Arial" w:cs="Arial"/>
                <w:b w:val="0"/>
                <w:sz w:val="18"/>
                <w:szCs w:val="18"/>
              </w:rPr>
              <w:t xml:space="preserve"> COD :</w:t>
            </w:r>
            <w:r w:rsidR="00775B96">
              <w:t xml:space="preserve"> </w:t>
            </w:r>
            <w:r w:rsidR="00775B96">
              <w:rPr>
                <w:rFonts w:ascii="Arial" w:hAnsi="Arial" w:cs="Arial"/>
                <w:b w:val="0"/>
                <w:sz w:val="18"/>
                <w:szCs w:val="18"/>
              </w:rPr>
              <w:t>0,</w:t>
            </w:r>
            <w:r w:rsidR="00775B96" w:rsidRPr="00775B96">
              <w:rPr>
                <w:rFonts w:ascii="Arial" w:hAnsi="Arial" w:cs="Arial"/>
                <w:b w:val="0"/>
                <w:sz w:val="18"/>
                <w:szCs w:val="18"/>
              </w:rPr>
              <w:t>51 mg L−1</w:t>
            </w:r>
            <w:r w:rsidR="00775B96">
              <w:rPr>
                <w:rFonts w:ascii="Arial" w:hAnsi="Arial" w:cs="Arial"/>
                <w:b w:val="0"/>
                <w:sz w:val="18"/>
                <w:szCs w:val="18"/>
              </w:rPr>
              <w:t>, Cl</w:t>
            </w:r>
            <w:r w:rsidR="00775B96" w:rsidRPr="00775B96">
              <w:rPr>
                <w:rFonts w:ascii="Arial" w:hAnsi="Arial" w:cs="Arial"/>
                <w:b w:val="0"/>
                <w:sz w:val="18"/>
                <w:szCs w:val="18"/>
                <w:vertAlign w:val="superscript"/>
              </w:rPr>
              <w:t>− </w:t>
            </w:r>
            <w:r w:rsidR="00775B96">
              <w:rPr>
                <w:rFonts w:ascii="Arial" w:hAnsi="Arial" w:cs="Arial"/>
                <w:b w:val="0"/>
                <w:sz w:val="18"/>
                <w:szCs w:val="18"/>
              </w:rPr>
              <w:t>: 29,9 mg L</w:t>
            </w:r>
            <w:r w:rsidR="00775B96" w:rsidRPr="00775B96">
              <w:rPr>
                <w:rFonts w:ascii="Arial" w:hAnsi="Arial" w:cs="Arial"/>
                <w:b w:val="0"/>
                <w:sz w:val="18"/>
                <w:szCs w:val="18"/>
                <w:vertAlign w:val="superscript"/>
              </w:rPr>
              <w:t>−1</w:t>
            </w:r>
            <w:r w:rsidR="00775B96">
              <w:rPr>
                <w:rFonts w:ascii="Arial" w:hAnsi="Arial" w:cs="Arial"/>
                <w:b w:val="0"/>
                <w:sz w:val="18"/>
                <w:szCs w:val="18"/>
              </w:rPr>
              <w:t xml:space="preserve">, </w:t>
            </w:r>
            <w:r w:rsidR="00775B96" w:rsidRPr="00775B96">
              <w:rPr>
                <w:rFonts w:ascii="Arial" w:hAnsi="Arial" w:cs="Arial"/>
                <w:b w:val="0"/>
                <w:sz w:val="18"/>
                <w:szCs w:val="18"/>
              </w:rPr>
              <w:t>PO</w:t>
            </w:r>
            <w:r w:rsidR="00775B96" w:rsidRPr="00775B96">
              <w:rPr>
                <w:rFonts w:ascii="Arial" w:hAnsi="Arial" w:cs="Arial"/>
                <w:b w:val="0"/>
                <w:sz w:val="18"/>
                <w:szCs w:val="18"/>
                <w:vertAlign w:val="subscript"/>
              </w:rPr>
              <w:t>4</w:t>
            </w:r>
            <w:r w:rsidR="00775B96" w:rsidRPr="00775B96">
              <w:rPr>
                <w:rFonts w:ascii="Arial" w:hAnsi="Arial" w:cs="Arial"/>
                <w:b w:val="0"/>
                <w:sz w:val="18"/>
                <w:szCs w:val="18"/>
                <w:vertAlign w:val="superscript"/>
              </w:rPr>
              <w:t>2−</w:t>
            </w:r>
            <w:r w:rsidR="00775B96">
              <w:rPr>
                <w:rFonts w:ascii="Arial" w:hAnsi="Arial" w:cs="Arial"/>
                <w:b w:val="0"/>
                <w:sz w:val="18"/>
                <w:szCs w:val="18"/>
                <w:vertAlign w:val="superscript"/>
              </w:rPr>
              <w:t> </w:t>
            </w:r>
            <w:r w:rsidR="00775B96">
              <w:rPr>
                <w:rFonts w:ascii="Arial" w:hAnsi="Arial" w:cs="Arial"/>
                <w:b w:val="0"/>
                <w:sz w:val="18"/>
                <w:szCs w:val="18"/>
              </w:rPr>
              <w:t>:</w:t>
            </w:r>
            <w:r w:rsidR="00775B96" w:rsidRPr="00775B96">
              <w:rPr>
                <w:rFonts w:ascii="Arial" w:hAnsi="Arial" w:cs="Arial"/>
                <w:b w:val="0"/>
                <w:sz w:val="18"/>
                <w:szCs w:val="18"/>
                <w:vertAlign w:val="superscript"/>
              </w:rPr>
              <w:t xml:space="preserve"> </w:t>
            </w:r>
            <w:r w:rsidR="00775B96">
              <w:rPr>
                <w:rFonts w:ascii="Arial" w:hAnsi="Arial" w:cs="Arial"/>
                <w:b w:val="0"/>
                <w:sz w:val="18"/>
                <w:szCs w:val="18"/>
              </w:rPr>
              <w:t>0,</w:t>
            </w:r>
            <w:r w:rsidR="00775B96" w:rsidRPr="00775B96">
              <w:rPr>
                <w:rFonts w:ascii="Arial" w:hAnsi="Arial" w:cs="Arial"/>
                <w:b w:val="0"/>
                <w:sz w:val="18"/>
                <w:szCs w:val="18"/>
              </w:rPr>
              <w:t>041 mg L</w:t>
            </w:r>
            <w:r w:rsidR="00775B96" w:rsidRPr="00775B96">
              <w:rPr>
                <w:rFonts w:ascii="Arial" w:hAnsi="Arial" w:cs="Arial"/>
                <w:b w:val="0"/>
                <w:sz w:val="18"/>
                <w:szCs w:val="18"/>
                <w:vertAlign w:val="superscript"/>
              </w:rPr>
              <w:t>−1</w:t>
            </w:r>
            <w:r w:rsidR="00775B96" w:rsidRPr="00775B96">
              <w:rPr>
                <w:rFonts w:ascii="Arial" w:hAnsi="Arial" w:cs="Arial"/>
                <w:b w:val="0"/>
                <w:sz w:val="18"/>
                <w:szCs w:val="18"/>
              </w:rPr>
              <w:t>, NO</w:t>
            </w:r>
            <w:r w:rsidR="00775B96" w:rsidRPr="00775B96">
              <w:rPr>
                <w:rFonts w:ascii="Arial" w:hAnsi="Arial" w:cs="Arial"/>
                <w:b w:val="0"/>
                <w:sz w:val="18"/>
                <w:szCs w:val="18"/>
                <w:vertAlign w:val="subscript"/>
              </w:rPr>
              <w:t>3</w:t>
            </w:r>
            <w:r w:rsidR="00775B96" w:rsidRPr="00775B96">
              <w:rPr>
                <w:rFonts w:ascii="Arial" w:hAnsi="Arial" w:cs="Arial"/>
                <w:b w:val="0"/>
                <w:sz w:val="18"/>
                <w:szCs w:val="18"/>
                <w:vertAlign w:val="superscript"/>
              </w:rPr>
              <w:t>−</w:t>
            </w:r>
            <w:r w:rsidR="00775B96">
              <w:rPr>
                <w:rFonts w:ascii="Arial" w:hAnsi="Arial" w:cs="Arial"/>
                <w:b w:val="0"/>
                <w:sz w:val="18"/>
                <w:szCs w:val="18"/>
              </w:rPr>
              <w:t xml:space="preserve"> &lt; 0,</w:t>
            </w:r>
            <w:r w:rsidR="00775B96" w:rsidRPr="00775B96">
              <w:rPr>
                <w:rFonts w:ascii="Arial" w:hAnsi="Arial" w:cs="Arial"/>
                <w:b w:val="0"/>
                <w:sz w:val="18"/>
                <w:szCs w:val="18"/>
              </w:rPr>
              <w:t>3 mg L</w:t>
            </w:r>
            <w:r w:rsidR="00775B96" w:rsidRPr="00775B96">
              <w:rPr>
                <w:rFonts w:ascii="Arial" w:hAnsi="Arial" w:cs="Arial"/>
                <w:b w:val="0"/>
                <w:sz w:val="18"/>
                <w:szCs w:val="18"/>
                <w:vertAlign w:val="superscript"/>
              </w:rPr>
              <w:t>−1</w:t>
            </w:r>
            <w:r w:rsidR="00775B96">
              <w:rPr>
                <w:rFonts w:ascii="Arial" w:hAnsi="Arial" w:cs="Arial"/>
                <w:b w:val="0"/>
                <w:sz w:val="18"/>
                <w:szCs w:val="18"/>
              </w:rPr>
              <w:t xml:space="preserve">) </w:t>
            </w:r>
            <w:r>
              <w:rPr>
                <w:rFonts w:ascii="Arial" w:hAnsi="Arial" w:cs="Arial"/>
                <w:b w:val="0"/>
                <w:sz w:val="18"/>
                <w:szCs w:val="18"/>
              </w:rPr>
              <w:t xml:space="preserve">dopée avec </w:t>
            </w:r>
            <w:r w:rsidR="00582103">
              <w:rPr>
                <w:rFonts w:ascii="Arial" w:hAnsi="Arial" w:cs="Arial"/>
                <w:b w:val="0"/>
                <w:sz w:val="18"/>
                <w:szCs w:val="18"/>
              </w:rPr>
              <w:t>0,8 à 3</w:t>
            </w:r>
            <w:r>
              <w:rPr>
                <w:rFonts w:ascii="Arial" w:hAnsi="Arial" w:cs="Arial"/>
                <w:b w:val="0"/>
                <w:sz w:val="18"/>
                <w:szCs w:val="18"/>
              </w:rPr>
              <w:t xml:space="preserve"> µg L</w:t>
            </w:r>
            <w:r>
              <w:rPr>
                <w:rFonts w:ascii="Arial" w:hAnsi="Arial" w:cs="Arial"/>
                <w:b w:val="0"/>
                <w:sz w:val="18"/>
                <w:szCs w:val="18"/>
                <w:vertAlign w:val="superscript"/>
              </w:rPr>
              <w:t>-1</w:t>
            </w:r>
            <w:r>
              <w:rPr>
                <w:rFonts w:ascii="Arial" w:hAnsi="Arial" w:cs="Arial"/>
                <w:b w:val="0"/>
                <w:sz w:val="18"/>
                <w:szCs w:val="18"/>
              </w:rPr>
              <w:t xml:space="preserve"> de chacun des herbicides</w:t>
            </w:r>
            <w:r w:rsidR="00582103">
              <w:rPr>
                <w:rFonts w:ascii="Arial" w:hAnsi="Arial" w:cs="Arial"/>
                <w:b w:val="0"/>
                <w:sz w:val="18"/>
                <w:szCs w:val="18"/>
              </w:rPr>
              <w:t>.</w:t>
            </w:r>
            <w:r w:rsidR="00775B96">
              <w:rPr>
                <w:rFonts w:ascii="Arial" w:hAnsi="Arial" w:cs="Arial"/>
                <w:b w:val="0"/>
                <w:sz w:val="18"/>
                <w:szCs w:val="18"/>
              </w:rPr>
              <w:t xml:space="preserve"> </w:t>
            </w:r>
          </w:p>
          <w:p w:rsidR="00775B96" w:rsidRDefault="00775B96" w:rsidP="00582103">
            <w:pPr>
              <w:pStyle w:val="Lgende"/>
              <w:jc w:val="both"/>
              <w:rPr>
                <w:rFonts w:ascii="Arial" w:hAnsi="Arial" w:cs="Arial"/>
                <w:b w:val="0"/>
                <w:sz w:val="18"/>
                <w:szCs w:val="18"/>
              </w:rPr>
            </w:pPr>
          </w:p>
          <w:p w:rsidR="0028629B" w:rsidRPr="00775B96" w:rsidRDefault="00775B96" w:rsidP="00775B96">
            <w:pPr>
              <w:pStyle w:val="Lgende"/>
              <w:jc w:val="both"/>
              <w:rPr>
                <w:rFonts w:ascii="Arial" w:hAnsi="Arial" w:cs="Arial"/>
                <w:b w:val="0"/>
                <w:sz w:val="18"/>
                <w:szCs w:val="18"/>
              </w:rPr>
            </w:pPr>
            <w:r>
              <w:rPr>
                <w:rFonts w:ascii="Arial" w:hAnsi="Arial" w:cs="Arial"/>
                <w:b w:val="0"/>
                <w:sz w:val="18"/>
                <w:szCs w:val="18"/>
              </w:rPr>
              <w:t>Pour davantage de détails sur le système d'étalonnage et les recommandation quant aux</w:t>
            </w:r>
            <w:r w:rsidRPr="00775B96">
              <w:rPr>
                <w:rFonts w:ascii="Arial" w:hAnsi="Arial" w:cs="Arial"/>
                <w:b w:val="0"/>
                <w:sz w:val="18"/>
                <w:szCs w:val="18"/>
              </w:rPr>
              <w:t xml:space="preserve"> conditions expérimentales</w:t>
            </w:r>
            <w:r>
              <w:rPr>
                <w:rFonts w:ascii="Arial" w:hAnsi="Arial" w:cs="Arial"/>
                <w:b w:val="0"/>
                <w:sz w:val="18"/>
                <w:szCs w:val="18"/>
              </w:rPr>
              <w:t xml:space="preserve"> à appliquer, se reporter au livrable Aquaref </w:t>
            </w:r>
            <w:r w:rsidRPr="00775B96">
              <w:rPr>
                <w:rFonts w:ascii="Arial" w:hAnsi="Arial" w:cs="Arial"/>
                <w:b w:val="0"/>
                <w:sz w:val="18"/>
                <w:szCs w:val="18"/>
              </w:rPr>
              <w:t>dédié</w:t>
            </w:r>
            <w:r w:rsidR="004179F6" w:rsidRPr="00775B96">
              <w:rPr>
                <w:rFonts w:ascii="Arial" w:hAnsi="Arial" w:cs="Arial"/>
                <w:b w:val="0"/>
                <w:sz w:val="18"/>
                <w:szCs w:val="18"/>
              </w:rPr>
              <w:fldChar w:fldCharType="begin"/>
            </w:r>
            <w:r w:rsidR="00556D18">
              <w:rPr>
                <w:rFonts w:ascii="Arial" w:hAnsi="Arial" w:cs="Arial"/>
                <w:b w:val="0"/>
                <w:sz w:val="18"/>
                <w:szCs w:val="18"/>
              </w:rPr>
              <w:instrText xml:space="preserve"> ADDIN EN.CITE &lt;EndNote&gt;&lt;Cite&gt;&lt;Author&gt;Mazzella&lt;/Author&gt;&lt;Year&gt;2014&lt;/Year&gt;&lt;RecNum&gt;630&lt;/RecNum&gt;&lt;record&gt;&lt;rec-number&gt;630&lt;/rec-number&gt;&lt;foreign-keys&gt;&lt;key app="EN" db-id="ee0pvre58a5vphew99up2erazaazp0eaerat"&gt;630&lt;/key&gt;&lt;/foreign-keys&gt;&lt;ref-type name="Report"&gt;27&lt;/ref-type&gt;&lt;contributors&gt;&lt;authors&gt;&lt;author&gt;Mazzella, N.&lt;/author&gt;&lt;author&gt;Berho, C.&lt;/author&gt;&lt;author&gt;Fauvelle, V.&lt;/author&gt;&lt;author&gt;Morin, N. &lt;/author&gt;&lt;author&gt;Togola, A. &lt;/author&gt;&lt;author&gt;Miège, C. &lt;/author&gt;&lt;/authors&gt;&lt;/contributors&gt;&lt;titles&gt;&lt;title&gt;Etalonnage des échantillonneurs passifs du type POCIS pour des pesticides polaires. Essai d’intercomparaison et recommandations pour l’harmonisation des données d’étalonnage. Rapport Aquaref&lt;/title&gt;&lt;/titles&gt;&lt;pages&gt;38&lt;/pages&gt;&lt;dates&gt;&lt;year&gt;2014&lt;/year&gt;&lt;/dates&gt;&lt;urls&gt;&lt;/urls&gt;&lt;/record&gt;&lt;/Cite&gt;&lt;/EndNote&gt;</w:instrText>
            </w:r>
            <w:r w:rsidR="004179F6" w:rsidRPr="00775B96">
              <w:rPr>
                <w:rFonts w:ascii="Arial" w:hAnsi="Arial" w:cs="Arial"/>
                <w:b w:val="0"/>
                <w:sz w:val="18"/>
                <w:szCs w:val="18"/>
              </w:rPr>
              <w:fldChar w:fldCharType="separate"/>
            </w:r>
            <w:r w:rsidRPr="00775B96">
              <w:rPr>
                <w:rFonts w:ascii="Arial" w:hAnsi="Arial" w:cs="Arial"/>
                <w:b w:val="0"/>
                <w:noProof/>
                <w:sz w:val="18"/>
                <w:szCs w:val="18"/>
                <w:vertAlign w:val="superscript"/>
              </w:rPr>
              <w:t>7</w:t>
            </w:r>
            <w:r w:rsidR="004179F6" w:rsidRPr="00775B96">
              <w:rPr>
                <w:rFonts w:ascii="Arial" w:hAnsi="Arial" w:cs="Arial"/>
                <w:b w:val="0"/>
                <w:sz w:val="18"/>
                <w:szCs w:val="18"/>
              </w:rPr>
              <w:fldChar w:fldCharType="end"/>
            </w:r>
            <w:r w:rsidRPr="00775B96">
              <w:rPr>
                <w:rFonts w:ascii="Arial" w:hAnsi="Arial" w:cs="Arial"/>
                <w:b w:val="0"/>
                <w:sz w:val="18"/>
                <w:szCs w:val="18"/>
              </w:rPr>
              <w:t>.</w:t>
            </w:r>
          </w:p>
          <w:p w:rsidR="0028629B" w:rsidRPr="00582103" w:rsidRDefault="0028629B" w:rsidP="00582103"/>
        </w:tc>
      </w:tr>
      <w:tr w:rsidR="00981EB0">
        <w:tc>
          <w:tcPr>
            <w:tcW w:w="2180" w:type="dxa"/>
            <w:tcBorders>
              <w:top w:val="nil"/>
              <w:left w:val="nil"/>
              <w:bottom w:val="nil"/>
              <w:right w:val="nil"/>
            </w:tcBorders>
            <w:shd w:val="clear" w:color="auto" w:fill="E0E0E0"/>
          </w:tcPr>
          <w:p w:rsidR="00981EB0" w:rsidRDefault="00981EB0">
            <w:pPr>
              <w:rPr>
                <w:rFonts w:ascii="Arial" w:hAnsi="Arial" w:cs="Arial"/>
                <w:bCs/>
                <w:sz w:val="22"/>
                <w:szCs w:val="22"/>
              </w:rPr>
            </w:pPr>
            <w:r>
              <w:rPr>
                <w:rFonts w:ascii="Arial" w:hAnsi="Arial" w:cs="Arial"/>
                <w:bCs/>
                <w:sz w:val="22"/>
                <w:szCs w:val="22"/>
              </w:rPr>
              <w:t>- Taux d’échantillonnage et constantes d’équilibre</w:t>
            </w:r>
          </w:p>
        </w:tc>
        <w:tc>
          <w:tcPr>
            <w:tcW w:w="8800" w:type="dxa"/>
            <w:tcBorders>
              <w:top w:val="nil"/>
              <w:left w:val="nil"/>
              <w:bottom w:val="nil"/>
              <w:right w:val="nil"/>
            </w:tcBorders>
            <w:shd w:val="clear" w:color="auto" w:fill="CCECFF"/>
          </w:tcPr>
          <w:p w:rsidR="00981EB0" w:rsidRDefault="00981EB0">
            <w:pPr>
              <w:jc w:val="both"/>
              <w:rPr>
                <w:rFonts w:ascii="Arial" w:hAnsi="Arial" w:cs="Arial"/>
                <w:sz w:val="18"/>
                <w:szCs w:val="18"/>
              </w:rPr>
            </w:pPr>
            <w:bookmarkStart w:id="4" w:name="_Toc197075887"/>
            <w:bookmarkStart w:id="5" w:name="_Ref181959929"/>
            <w:r>
              <w:rPr>
                <w:rFonts w:ascii="Arial" w:hAnsi="Arial" w:cs="Arial"/>
                <w:sz w:val="18"/>
                <w:szCs w:val="18"/>
              </w:rPr>
              <w:t>L’étalonnage des POCIS</w:t>
            </w:r>
            <w:r w:rsidR="00DA0958">
              <w:rPr>
                <w:rFonts w:ascii="Arial" w:hAnsi="Arial" w:cs="Arial"/>
                <w:sz w:val="18"/>
                <w:szCs w:val="18"/>
              </w:rPr>
              <w:t>-MAX</w:t>
            </w:r>
            <w:r>
              <w:rPr>
                <w:rFonts w:ascii="Arial" w:hAnsi="Arial" w:cs="Arial"/>
                <w:sz w:val="18"/>
                <w:szCs w:val="18"/>
              </w:rPr>
              <w:t xml:space="preserve"> a été réalisé en labo</w:t>
            </w:r>
            <w:r w:rsidR="00DA0958">
              <w:rPr>
                <w:rFonts w:ascii="Arial" w:hAnsi="Arial" w:cs="Arial"/>
                <w:sz w:val="18"/>
                <w:szCs w:val="18"/>
              </w:rPr>
              <w:t>ratoire pendant 21 jours en 2011</w:t>
            </w:r>
            <w:r w:rsidR="004179F6">
              <w:rPr>
                <w:rFonts w:ascii="Arial" w:hAnsi="Arial" w:cs="Arial"/>
                <w:sz w:val="18"/>
                <w:szCs w:val="18"/>
              </w:rPr>
              <w:fldChar w:fldCharType="begin"/>
            </w:r>
            <w:r w:rsidR="00CD198C">
              <w:rPr>
                <w:rFonts w:ascii="Arial" w:hAnsi="Arial" w:cs="Arial"/>
                <w:sz w:val="18"/>
                <w:szCs w:val="18"/>
              </w:rPr>
              <w:instrText xml:space="preserve"> ADDIN EN.CITE &lt;EndNote&gt;&lt;Cite&gt;&lt;Author&gt;Fauvelle&lt;/Author&gt;&lt;Year&gt;2012&lt;/Year&gt;&lt;RecNum&gt;103&lt;/RecNum&gt;&lt;record&gt;&lt;rec-number&gt;103&lt;/rec-number&gt;&lt;foreign-keys&gt;&lt;key app="EN" db-id="frvstefao0xtvwe9epexfxak0wrdxfew22e9"&gt;103&lt;/key&gt;&lt;/foreign-keys&gt;&lt;ref-type name="Journal Article"&gt;17&lt;/ref-type&gt;&lt;contributors&gt;&lt;authors&gt;&lt;author&gt;Fauvelle, V.&lt;/author&gt;&lt;author&gt;Mazzella, N.&lt;/author&gt;&lt;author&gt;Delmas, F.&lt;/author&gt;&lt;author&gt;Madarassou, K.&lt;/author&gt;&lt;author&gt;Eon, M.&lt;/author&gt;&lt;author&gt;Budzinski, H.&lt;/author&gt;&lt;/authors&gt;&lt;/contributors&gt;&lt;auth-address&gt;Irstea, UR REBX, F-33612 Cestas Cedex, France&amp;#xD;University of Bordeaux 1, EPOC-LPTC, UMR 5805 CNRS, F-33405 Talence Cedex, France&lt;/auth-address&gt;&lt;titles&gt;&lt;title&gt;Use of mixed-mode ion exchange sorbent for the passive sampling of organic acids by polar organic chemical integrative sampler (POCIS)&lt;/title&gt;&lt;secondary-title&gt;Environmental Science and Technology&lt;/secondary-title&gt;&lt;/titles&gt;&lt;periodical&gt;&lt;full-title&gt;Environmental Science and Technology&lt;/full-title&gt;&lt;abbr-1&gt;Environ. Sci. Technol.&lt;/abbr-1&gt;&lt;/periodical&gt;&lt;pages&gt;13344-13353&lt;/pages&gt;&lt;volume&gt;46&lt;/volume&gt;&lt;number&gt;24&lt;/number&gt;&lt;dates&gt;&lt;year&gt;2012&lt;/year&gt;&lt;/dates&gt;&lt;urls&gt;&lt;related-urls&gt;&lt;url&gt;http://www.scopus.com/inward/record.url?eid=2-s2.0-84871325001&amp;amp;partnerID=40&amp;amp;md5=1d44c0e148b1846c9ef1bdf68f85e9dc&lt;/url&gt;&lt;/related-urls&gt;&lt;/urls&gt;&lt;/record&gt;&lt;/Cite&gt;&lt;/EndNote&gt;</w:instrText>
            </w:r>
            <w:r w:rsidR="004179F6">
              <w:rPr>
                <w:rFonts w:ascii="Arial" w:hAnsi="Arial" w:cs="Arial"/>
                <w:sz w:val="18"/>
                <w:szCs w:val="18"/>
              </w:rPr>
              <w:fldChar w:fldCharType="separate"/>
            </w:r>
            <w:r w:rsidR="00775B96" w:rsidRPr="00775B96">
              <w:rPr>
                <w:rFonts w:ascii="Arial" w:hAnsi="Arial" w:cs="Arial"/>
                <w:noProof/>
                <w:sz w:val="18"/>
                <w:szCs w:val="18"/>
                <w:vertAlign w:val="superscript"/>
              </w:rPr>
              <w:t>8</w:t>
            </w:r>
            <w:r w:rsidR="004179F6">
              <w:rPr>
                <w:rFonts w:ascii="Arial" w:hAnsi="Arial" w:cs="Arial"/>
                <w:sz w:val="18"/>
                <w:szCs w:val="18"/>
              </w:rPr>
              <w:fldChar w:fldCharType="end"/>
            </w:r>
            <w:r w:rsidR="00DA0958">
              <w:rPr>
                <w:rFonts w:ascii="Arial" w:hAnsi="Arial" w:cs="Arial"/>
                <w:sz w:val="18"/>
                <w:szCs w:val="18"/>
              </w:rPr>
              <w:t>(</w:t>
            </w:r>
            <w:r w:rsidR="004179F6">
              <w:rPr>
                <w:rFonts w:ascii="Arial" w:hAnsi="Arial" w:cs="Arial"/>
                <w:sz w:val="18"/>
                <w:szCs w:val="18"/>
              </w:rPr>
              <w:fldChar w:fldCharType="begin"/>
            </w:r>
            <w:r>
              <w:rPr>
                <w:rFonts w:ascii="Arial" w:hAnsi="Arial" w:cs="Arial"/>
                <w:sz w:val="18"/>
                <w:szCs w:val="18"/>
              </w:rPr>
              <w:instrText xml:space="preserve"> REF _Ref208304887 \h </w:instrText>
            </w:r>
            <w:r w:rsidR="004179F6">
              <w:rPr>
                <w:rFonts w:ascii="Arial" w:hAnsi="Arial" w:cs="Arial"/>
                <w:sz w:val="18"/>
                <w:szCs w:val="18"/>
              </w:rPr>
            </w:r>
            <w:r w:rsidR="004179F6">
              <w:rPr>
                <w:rFonts w:ascii="Arial" w:hAnsi="Arial" w:cs="Arial"/>
                <w:sz w:val="18"/>
                <w:szCs w:val="18"/>
              </w:rPr>
              <w:fldChar w:fldCharType="separate"/>
            </w:r>
            <w:r w:rsidR="00BD119E">
              <w:rPr>
                <w:rFonts w:ascii="Arial" w:hAnsi="Arial" w:cs="Arial"/>
                <w:sz w:val="18"/>
                <w:szCs w:val="18"/>
              </w:rPr>
              <w:t xml:space="preserve">Tableau </w:t>
            </w:r>
            <w:r w:rsidR="00BD119E">
              <w:rPr>
                <w:rFonts w:ascii="Arial" w:hAnsi="Arial" w:cs="Arial"/>
                <w:noProof/>
                <w:sz w:val="18"/>
                <w:szCs w:val="18"/>
              </w:rPr>
              <w:t>1</w:t>
            </w:r>
            <w:r w:rsidR="004179F6">
              <w:rPr>
                <w:rFonts w:ascii="Arial" w:hAnsi="Arial" w:cs="Arial"/>
                <w:sz w:val="18"/>
                <w:szCs w:val="18"/>
              </w:rPr>
              <w:fldChar w:fldCharType="end"/>
            </w:r>
            <w:r>
              <w:rPr>
                <w:rFonts w:ascii="Arial" w:hAnsi="Arial" w:cs="Arial"/>
                <w:sz w:val="18"/>
                <w:szCs w:val="18"/>
              </w:rPr>
              <w:t>).</w:t>
            </w:r>
            <w:r w:rsidR="00C05CDF">
              <w:rPr>
                <w:rFonts w:ascii="Arial" w:hAnsi="Arial" w:cs="Arial"/>
                <w:sz w:val="18"/>
                <w:szCs w:val="18"/>
              </w:rPr>
              <w:t xml:space="preserve"> La phase pseudo-liné</w:t>
            </w:r>
            <w:r w:rsidR="00C33A17">
              <w:rPr>
                <w:rFonts w:ascii="Arial" w:hAnsi="Arial" w:cs="Arial"/>
                <w:sz w:val="18"/>
                <w:szCs w:val="18"/>
              </w:rPr>
              <w:t xml:space="preserve">aire de l'accumulation a été déterminée pour </w:t>
            </w:r>
            <w:r w:rsidR="00372BAA">
              <w:rPr>
                <w:rFonts w:ascii="Arial" w:hAnsi="Arial" w:cs="Arial"/>
                <w:sz w:val="18"/>
                <w:szCs w:val="18"/>
              </w:rPr>
              <w:t>chaque composé au moyen des é</w:t>
            </w:r>
            <w:r w:rsidR="00C33A17">
              <w:rPr>
                <w:rFonts w:ascii="Arial" w:hAnsi="Arial" w:cs="Arial"/>
                <w:sz w:val="18"/>
                <w:szCs w:val="18"/>
              </w:rPr>
              <w:t>quations 1 et 2.</w:t>
            </w:r>
          </w:p>
          <w:bookmarkEnd w:id="4"/>
          <w:bookmarkEnd w:id="5"/>
          <w:p w:rsidR="00981EB0" w:rsidRDefault="00981EB0">
            <w:pPr>
              <w:jc w:val="both"/>
              <w:rPr>
                <w:rFonts w:ascii="Arial" w:hAnsi="Arial" w:cs="Arial"/>
                <w:sz w:val="18"/>
                <w:szCs w:val="18"/>
              </w:rPr>
            </w:pPr>
          </w:p>
          <w:p w:rsidR="00981EB0" w:rsidRDefault="00981EB0">
            <w:pPr>
              <w:jc w:val="both"/>
              <w:rPr>
                <w:rFonts w:ascii="Arial" w:hAnsi="Arial" w:cs="Arial"/>
                <w:sz w:val="18"/>
                <w:szCs w:val="18"/>
              </w:rPr>
            </w:pPr>
            <w:bookmarkStart w:id="6" w:name="_Ref208304887"/>
            <w:r>
              <w:rPr>
                <w:rFonts w:ascii="Arial" w:hAnsi="Arial" w:cs="Arial"/>
                <w:sz w:val="18"/>
                <w:szCs w:val="18"/>
              </w:rPr>
              <w:t xml:space="preserve">Tableau </w:t>
            </w:r>
            <w:r w:rsidR="004179F6">
              <w:rPr>
                <w:rFonts w:ascii="Arial" w:hAnsi="Arial" w:cs="Arial"/>
                <w:sz w:val="18"/>
                <w:szCs w:val="18"/>
              </w:rPr>
              <w:fldChar w:fldCharType="begin"/>
            </w:r>
            <w:r>
              <w:rPr>
                <w:rFonts w:ascii="Arial" w:hAnsi="Arial" w:cs="Arial"/>
                <w:sz w:val="18"/>
                <w:szCs w:val="18"/>
              </w:rPr>
              <w:instrText xml:space="preserve"> SEQ Tableau \* ARABIC </w:instrText>
            </w:r>
            <w:r w:rsidR="004179F6">
              <w:rPr>
                <w:rFonts w:ascii="Arial" w:hAnsi="Arial" w:cs="Arial"/>
                <w:sz w:val="18"/>
                <w:szCs w:val="18"/>
              </w:rPr>
              <w:fldChar w:fldCharType="separate"/>
            </w:r>
            <w:r w:rsidR="00BD119E">
              <w:rPr>
                <w:rFonts w:ascii="Arial" w:hAnsi="Arial" w:cs="Arial"/>
                <w:noProof/>
                <w:sz w:val="18"/>
                <w:szCs w:val="18"/>
              </w:rPr>
              <w:t>1</w:t>
            </w:r>
            <w:r w:rsidR="004179F6">
              <w:rPr>
                <w:rFonts w:ascii="Arial" w:hAnsi="Arial" w:cs="Arial"/>
                <w:sz w:val="18"/>
                <w:szCs w:val="18"/>
              </w:rPr>
              <w:fldChar w:fldCharType="end"/>
            </w:r>
            <w:bookmarkEnd w:id="6"/>
            <w:r>
              <w:rPr>
                <w:rFonts w:ascii="Arial" w:hAnsi="Arial" w:cs="Arial"/>
                <w:sz w:val="18"/>
                <w:szCs w:val="18"/>
              </w:rPr>
              <w:t xml:space="preserve">. Liste </w:t>
            </w:r>
            <w:r w:rsidR="00F87ABA">
              <w:rPr>
                <w:rFonts w:ascii="Arial" w:hAnsi="Arial" w:cs="Arial"/>
                <w:sz w:val="18"/>
                <w:szCs w:val="18"/>
              </w:rPr>
              <w:t xml:space="preserve">des herbicides, codes SANDRE, </w:t>
            </w:r>
            <w:r w:rsidR="00994863">
              <w:rPr>
                <w:rFonts w:ascii="Arial" w:hAnsi="Arial" w:cs="Arial"/>
                <w:sz w:val="18"/>
                <w:szCs w:val="18"/>
              </w:rPr>
              <w:t>taux d’échantillonnages</w:t>
            </w:r>
            <w:r w:rsidR="00247425">
              <w:rPr>
                <w:rFonts w:ascii="Arial" w:hAnsi="Arial" w:cs="Arial"/>
                <w:sz w:val="18"/>
                <w:szCs w:val="18"/>
              </w:rPr>
              <w:t xml:space="preserve"> </w:t>
            </w:r>
            <w:r w:rsidR="00994863">
              <w:rPr>
                <w:rFonts w:ascii="Arial" w:hAnsi="Arial" w:cs="Arial"/>
                <w:sz w:val="18"/>
                <w:szCs w:val="18"/>
              </w:rPr>
              <w:t>R</w:t>
            </w:r>
            <w:r w:rsidR="00994863" w:rsidRPr="00F87ABA">
              <w:rPr>
                <w:rFonts w:ascii="Arial" w:hAnsi="Arial" w:cs="Arial"/>
                <w:sz w:val="18"/>
                <w:szCs w:val="18"/>
                <w:vertAlign w:val="subscript"/>
              </w:rPr>
              <w:t>s</w:t>
            </w:r>
            <w:r w:rsidR="00F87ABA">
              <w:rPr>
                <w:rFonts w:ascii="Arial" w:hAnsi="Arial" w:cs="Arial"/>
                <w:sz w:val="18"/>
                <w:szCs w:val="18"/>
              </w:rPr>
              <w:t>, et linéarité</w:t>
            </w:r>
            <w:r w:rsidR="00C33A17">
              <w:rPr>
                <w:rFonts w:ascii="Arial" w:hAnsi="Arial" w:cs="Arial"/>
                <w:sz w:val="18"/>
                <w:szCs w:val="18"/>
              </w:rPr>
              <w:t xml:space="preserve"> t</w:t>
            </w:r>
            <w:r w:rsidR="00C33A17" w:rsidRPr="00C33A17">
              <w:rPr>
                <w:rFonts w:ascii="Arial" w:hAnsi="Arial" w:cs="Arial"/>
                <w:sz w:val="18"/>
                <w:szCs w:val="18"/>
                <w:vertAlign w:val="subscript"/>
              </w:rPr>
              <w:t>1/2</w:t>
            </w:r>
            <w:r w:rsidR="00F87ABA">
              <w:rPr>
                <w:rFonts w:ascii="Arial" w:hAnsi="Arial" w:cs="Arial"/>
                <w:sz w:val="18"/>
                <w:szCs w:val="18"/>
              </w:rPr>
              <w:t>. Les valeurs mentionnées entre parenthèse représentent les coefficients de variation en pourcent</w:t>
            </w:r>
            <w:r w:rsidR="00AF13C2">
              <w:rPr>
                <w:rFonts w:ascii="Arial" w:hAnsi="Arial" w:cs="Arial"/>
                <w:sz w:val="18"/>
                <w:szCs w:val="18"/>
              </w:rPr>
              <w:t>age</w:t>
            </w:r>
            <w:r w:rsidR="008F3C5A">
              <w:rPr>
                <w:rFonts w:ascii="Arial" w:hAnsi="Arial" w:cs="Arial"/>
                <w:sz w:val="18"/>
                <w:szCs w:val="18"/>
              </w:rPr>
              <w:t xml:space="preserve"> </w:t>
            </w:r>
            <w:r w:rsidR="00F87E4B">
              <w:rPr>
                <w:rFonts w:ascii="Arial" w:hAnsi="Arial" w:cs="Arial"/>
                <w:sz w:val="18"/>
                <w:szCs w:val="18"/>
              </w:rPr>
              <w:t>(n= </w:t>
            </w:r>
            <w:r w:rsidR="0033406A">
              <w:rPr>
                <w:rFonts w:ascii="Arial" w:hAnsi="Arial" w:cs="Arial"/>
                <w:sz w:val="18"/>
                <w:szCs w:val="18"/>
              </w:rPr>
              <w:t>15</w:t>
            </w:r>
            <w:r w:rsidR="00F87E4B">
              <w:rPr>
                <w:rFonts w:ascii="Arial" w:hAnsi="Arial" w:cs="Arial"/>
                <w:sz w:val="18"/>
                <w:szCs w:val="18"/>
              </w:rPr>
              <w:t>)</w:t>
            </w:r>
            <w:r w:rsidR="0033406A">
              <w:rPr>
                <w:rFonts w:ascii="Arial" w:hAnsi="Arial" w:cs="Arial"/>
                <w:sz w:val="18"/>
                <w:szCs w:val="18"/>
              </w:rPr>
              <w:t>.</w:t>
            </w:r>
          </w:p>
          <w:p w:rsidR="00981EB0" w:rsidRDefault="00981EB0">
            <w:pPr>
              <w:jc w:val="both"/>
              <w:rPr>
                <w:rFonts w:ascii="Arial" w:hAnsi="Arial" w:cs="Arial"/>
                <w:sz w:val="18"/>
                <w:szCs w:val="18"/>
              </w:rPr>
            </w:pPr>
          </w:p>
          <w:tbl>
            <w:tblPr>
              <w:tblW w:w="6278"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264"/>
              <w:gridCol w:w="1619"/>
              <w:gridCol w:w="1143"/>
              <w:gridCol w:w="1252"/>
            </w:tblGrid>
            <w:tr w:rsidR="00994863" w:rsidRPr="00413F0D" w:rsidTr="009E273D">
              <w:trPr>
                <w:trHeight w:val="113"/>
                <w:jc w:val="center"/>
              </w:trPr>
              <w:tc>
                <w:tcPr>
                  <w:tcW w:w="2264" w:type="dxa"/>
                  <w:tcBorders>
                    <w:bottom w:val="single" w:sz="4" w:space="0" w:color="auto"/>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Herbicide</w:t>
                  </w:r>
                  <w:r w:rsidR="00A26CA7">
                    <w:rPr>
                      <w:rFonts w:ascii="Arial" w:hAnsi="Arial" w:cs="Arial"/>
                      <w:sz w:val="18"/>
                      <w:szCs w:val="18"/>
                    </w:rPr>
                    <w:t>s</w:t>
                  </w:r>
                </w:p>
              </w:tc>
              <w:tc>
                <w:tcPr>
                  <w:tcW w:w="1619" w:type="dxa"/>
                  <w:tcBorders>
                    <w:bottom w:val="single" w:sz="4" w:space="0" w:color="auto"/>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Code SANDRE</w:t>
                  </w:r>
                </w:p>
              </w:tc>
              <w:tc>
                <w:tcPr>
                  <w:tcW w:w="1143" w:type="dxa"/>
                  <w:tcBorders>
                    <w:bottom w:val="single" w:sz="4" w:space="0" w:color="auto"/>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R</w:t>
                  </w:r>
                  <w:r w:rsidRPr="00A26CA7">
                    <w:rPr>
                      <w:rFonts w:ascii="Arial" w:hAnsi="Arial" w:cs="Arial"/>
                      <w:sz w:val="18"/>
                      <w:szCs w:val="18"/>
                      <w:vertAlign w:val="subscript"/>
                    </w:rPr>
                    <w:t>s</w:t>
                  </w:r>
                  <w:r w:rsidRPr="00A26CA7">
                    <w:rPr>
                      <w:rFonts w:ascii="Arial" w:hAnsi="Arial" w:cs="Arial"/>
                      <w:sz w:val="18"/>
                      <w:szCs w:val="18"/>
                    </w:rPr>
                    <w:t xml:space="preserve"> (mL.j</w:t>
                  </w:r>
                  <w:r w:rsidRPr="00A26CA7">
                    <w:rPr>
                      <w:rFonts w:ascii="Arial" w:hAnsi="Arial" w:cs="Arial"/>
                      <w:sz w:val="18"/>
                      <w:szCs w:val="18"/>
                      <w:vertAlign w:val="superscript"/>
                    </w:rPr>
                    <w:t>-1</w:t>
                  </w:r>
                  <w:r w:rsidRPr="00A26CA7">
                    <w:rPr>
                      <w:rFonts w:ascii="Arial" w:hAnsi="Arial" w:cs="Arial"/>
                      <w:sz w:val="18"/>
                      <w:szCs w:val="18"/>
                    </w:rPr>
                    <w:t>)</w:t>
                  </w:r>
                </w:p>
              </w:tc>
              <w:tc>
                <w:tcPr>
                  <w:tcW w:w="1252" w:type="dxa"/>
                  <w:tcBorders>
                    <w:bottom w:val="single" w:sz="4" w:space="0" w:color="auto"/>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Linéarité (j)</w:t>
                  </w:r>
                </w:p>
              </w:tc>
            </w:tr>
            <w:tr w:rsidR="00994863" w:rsidRPr="00413F0D" w:rsidTr="009E273D">
              <w:trPr>
                <w:trHeight w:val="113"/>
                <w:jc w:val="center"/>
              </w:trPr>
              <w:tc>
                <w:tcPr>
                  <w:tcW w:w="2264" w:type="dxa"/>
                  <w:tcBorders>
                    <w:top w:val="single" w:sz="4" w:space="0" w:color="auto"/>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2,4-D</w:t>
                  </w:r>
                </w:p>
              </w:tc>
              <w:tc>
                <w:tcPr>
                  <w:tcW w:w="1619" w:type="dxa"/>
                  <w:tcBorders>
                    <w:top w:val="single" w:sz="4" w:space="0" w:color="auto"/>
                    <w:bottom w:val="nil"/>
                  </w:tcBorders>
                  <w:shd w:val="clear" w:color="auto" w:fill="auto"/>
                  <w:noWrap/>
                  <w:vAlign w:val="center"/>
                  <w:hideMark/>
                </w:tcPr>
                <w:p w:rsidR="00994863" w:rsidRPr="00A26CA7" w:rsidRDefault="00FE6F20" w:rsidP="00611BD3">
                  <w:pPr>
                    <w:jc w:val="center"/>
                    <w:rPr>
                      <w:rFonts w:ascii="Arial" w:hAnsi="Arial" w:cs="Arial"/>
                      <w:sz w:val="18"/>
                      <w:szCs w:val="18"/>
                    </w:rPr>
                  </w:pPr>
                  <w:r w:rsidRPr="00A26CA7">
                    <w:rPr>
                      <w:rFonts w:ascii="Arial" w:hAnsi="Arial" w:cs="Arial"/>
                      <w:sz w:val="18"/>
                      <w:szCs w:val="18"/>
                    </w:rPr>
                    <w:t>1141</w:t>
                  </w:r>
                </w:p>
              </w:tc>
              <w:tc>
                <w:tcPr>
                  <w:tcW w:w="1143" w:type="dxa"/>
                  <w:tcBorders>
                    <w:top w:val="single" w:sz="4" w:space="0" w:color="auto"/>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135 (3)</w:t>
                  </w:r>
                </w:p>
              </w:tc>
              <w:tc>
                <w:tcPr>
                  <w:tcW w:w="1252" w:type="dxa"/>
                  <w:tcBorders>
                    <w:top w:val="single" w:sz="4" w:space="0" w:color="auto"/>
                    <w:bottom w:val="nil"/>
                  </w:tcBorders>
                  <w:shd w:val="clear" w:color="auto" w:fill="auto"/>
                  <w:noWrap/>
                  <w:vAlign w:val="center"/>
                  <w:hideMark/>
                </w:tcPr>
                <w:p w:rsidR="00994863" w:rsidRPr="00A26CA7" w:rsidRDefault="00B466EF" w:rsidP="00611BD3">
                  <w:pPr>
                    <w:jc w:val="center"/>
                    <w:rPr>
                      <w:rFonts w:ascii="Arial" w:hAnsi="Arial" w:cs="Arial"/>
                      <w:sz w:val="18"/>
                      <w:szCs w:val="18"/>
                    </w:rPr>
                  </w:pPr>
                  <w:r>
                    <w:rPr>
                      <w:rFonts w:ascii="Arial" w:hAnsi="Arial" w:cs="Arial"/>
                      <w:sz w:val="18"/>
                      <w:szCs w:val="18"/>
                    </w:rPr>
                    <w:t>a</w:t>
                  </w:r>
                </w:p>
              </w:tc>
            </w:tr>
            <w:tr w:rsidR="00994863" w:rsidRPr="00413F0D" w:rsidTr="009E273D">
              <w:trPr>
                <w:trHeight w:val="113"/>
                <w:jc w:val="center"/>
              </w:trPr>
              <w:tc>
                <w:tcPr>
                  <w:tcW w:w="2264"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Acétochlore OA</w:t>
                  </w:r>
                  <w:r w:rsidR="009E273D" w:rsidRPr="00A26CA7">
                    <w:rPr>
                      <w:rFonts w:ascii="Arial" w:hAnsi="Arial" w:cs="Arial"/>
                      <w:sz w:val="18"/>
                      <w:szCs w:val="18"/>
                    </w:rPr>
                    <w:t xml:space="preserve"> (OXA)</w:t>
                  </w:r>
                </w:p>
              </w:tc>
              <w:tc>
                <w:tcPr>
                  <w:tcW w:w="1619" w:type="dxa"/>
                  <w:tcBorders>
                    <w:top w:val="nil"/>
                    <w:bottom w:val="nil"/>
                  </w:tcBorders>
                  <w:shd w:val="clear" w:color="auto" w:fill="auto"/>
                  <w:noWrap/>
                  <w:vAlign w:val="center"/>
                  <w:hideMark/>
                </w:tcPr>
                <w:p w:rsidR="00994863" w:rsidRPr="00A26CA7" w:rsidRDefault="00194FAB" w:rsidP="00611BD3">
                  <w:pPr>
                    <w:jc w:val="center"/>
                    <w:rPr>
                      <w:rFonts w:ascii="Arial" w:hAnsi="Arial" w:cs="Arial"/>
                      <w:sz w:val="18"/>
                      <w:szCs w:val="18"/>
                    </w:rPr>
                  </w:pPr>
                  <w:r w:rsidRPr="00A26CA7">
                    <w:rPr>
                      <w:rFonts w:ascii="Arial" w:hAnsi="Arial" w:cs="Arial"/>
                      <w:sz w:val="18"/>
                      <w:szCs w:val="18"/>
                    </w:rPr>
                    <w:t>6862</w:t>
                  </w:r>
                </w:p>
              </w:tc>
              <w:tc>
                <w:tcPr>
                  <w:tcW w:w="1143"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76 (4)</w:t>
                  </w:r>
                </w:p>
              </w:tc>
              <w:tc>
                <w:tcPr>
                  <w:tcW w:w="1252" w:type="dxa"/>
                  <w:tcBorders>
                    <w:top w:val="nil"/>
                    <w:bottom w:val="nil"/>
                  </w:tcBorders>
                  <w:shd w:val="clear" w:color="auto" w:fill="auto"/>
                  <w:noWrap/>
                  <w:vAlign w:val="center"/>
                  <w:hideMark/>
                </w:tcPr>
                <w:p w:rsidR="00994863" w:rsidRPr="00A26CA7" w:rsidRDefault="00B466EF" w:rsidP="00611BD3">
                  <w:pPr>
                    <w:jc w:val="center"/>
                    <w:rPr>
                      <w:rFonts w:ascii="Arial" w:hAnsi="Arial" w:cs="Arial"/>
                      <w:sz w:val="18"/>
                      <w:szCs w:val="18"/>
                    </w:rPr>
                  </w:pPr>
                  <w:r>
                    <w:rPr>
                      <w:rFonts w:ascii="Arial" w:hAnsi="Arial" w:cs="Arial"/>
                      <w:sz w:val="18"/>
                      <w:szCs w:val="18"/>
                    </w:rPr>
                    <w:t>a</w:t>
                  </w:r>
                </w:p>
              </w:tc>
            </w:tr>
            <w:tr w:rsidR="00994863" w:rsidRPr="00413F0D" w:rsidTr="009E273D">
              <w:trPr>
                <w:trHeight w:val="113"/>
                <w:jc w:val="center"/>
              </w:trPr>
              <w:tc>
                <w:tcPr>
                  <w:tcW w:w="2264"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Bentazone</w:t>
                  </w:r>
                </w:p>
              </w:tc>
              <w:tc>
                <w:tcPr>
                  <w:tcW w:w="1619" w:type="dxa"/>
                  <w:tcBorders>
                    <w:top w:val="nil"/>
                    <w:bottom w:val="nil"/>
                  </w:tcBorders>
                  <w:shd w:val="clear" w:color="auto" w:fill="auto"/>
                  <w:noWrap/>
                  <w:vAlign w:val="center"/>
                  <w:hideMark/>
                </w:tcPr>
                <w:p w:rsidR="00994863" w:rsidRPr="00A26CA7" w:rsidRDefault="00FE6F20" w:rsidP="00611BD3">
                  <w:pPr>
                    <w:jc w:val="center"/>
                    <w:rPr>
                      <w:rFonts w:ascii="Arial" w:hAnsi="Arial" w:cs="Arial"/>
                      <w:sz w:val="18"/>
                      <w:szCs w:val="18"/>
                    </w:rPr>
                  </w:pPr>
                  <w:r w:rsidRPr="00A26CA7">
                    <w:rPr>
                      <w:rFonts w:ascii="Arial" w:hAnsi="Arial" w:cs="Arial"/>
                      <w:sz w:val="18"/>
                      <w:szCs w:val="18"/>
                    </w:rPr>
                    <w:t>1113</w:t>
                  </w:r>
                </w:p>
              </w:tc>
              <w:tc>
                <w:tcPr>
                  <w:tcW w:w="1143"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171 (4)</w:t>
                  </w:r>
                </w:p>
              </w:tc>
              <w:tc>
                <w:tcPr>
                  <w:tcW w:w="1252"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16 (34)</w:t>
                  </w:r>
                </w:p>
              </w:tc>
            </w:tr>
            <w:tr w:rsidR="00994863" w:rsidRPr="00413F0D" w:rsidTr="009E273D">
              <w:trPr>
                <w:trHeight w:val="113"/>
                <w:jc w:val="center"/>
              </w:trPr>
              <w:tc>
                <w:tcPr>
                  <w:tcW w:w="2264"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Chlorsulfuron</w:t>
                  </w:r>
                </w:p>
              </w:tc>
              <w:tc>
                <w:tcPr>
                  <w:tcW w:w="1619" w:type="dxa"/>
                  <w:tcBorders>
                    <w:top w:val="nil"/>
                    <w:bottom w:val="nil"/>
                  </w:tcBorders>
                  <w:shd w:val="clear" w:color="auto" w:fill="auto"/>
                  <w:noWrap/>
                  <w:vAlign w:val="center"/>
                  <w:hideMark/>
                </w:tcPr>
                <w:p w:rsidR="00994863" w:rsidRPr="00A26CA7" w:rsidRDefault="00194FAB" w:rsidP="00611BD3">
                  <w:pPr>
                    <w:jc w:val="center"/>
                    <w:rPr>
                      <w:rFonts w:ascii="Arial" w:hAnsi="Arial" w:cs="Arial"/>
                      <w:sz w:val="18"/>
                      <w:szCs w:val="18"/>
                    </w:rPr>
                  </w:pPr>
                  <w:r w:rsidRPr="00A26CA7">
                    <w:rPr>
                      <w:rFonts w:ascii="Arial" w:hAnsi="Arial" w:cs="Arial"/>
                      <w:sz w:val="18"/>
                      <w:szCs w:val="18"/>
                    </w:rPr>
                    <w:t>1353</w:t>
                  </w:r>
                </w:p>
              </w:tc>
              <w:tc>
                <w:tcPr>
                  <w:tcW w:w="1143"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92 (3)</w:t>
                  </w:r>
                </w:p>
              </w:tc>
              <w:tc>
                <w:tcPr>
                  <w:tcW w:w="1252"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18 (25)</w:t>
                  </w:r>
                </w:p>
              </w:tc>
            </w:tr>
            <w:tr w:rsidR="00B466EF" w:rsidRPr="00413F0D" w:rsidTr="00F8147D">
              <w:trPr>
                <w:trHeight w:val="113"/>
                <w:jc w:val="center"/>
              </w:trPr>
              <w:tc>
                <w:tcPr>
                  <w:tcW w:w="2264"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Dicamba</w:t>
                  </w:r>
                </w:p>
              </w:tc>
              <w:tc>
                <w:tcPr>
                  <w:tcW w:w="1619"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1480</w:t>
                  </w:r>
                </w:p>
              </w:tc>
              <w:tc>
                <w:tcPr>
                  <w:tcW w:w="1143"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91 (3)</w:t>
                  </w:r>
                </w:p>
              </w:tc>
              <w:tc>
                <w:tcPr>
                  <w:tcW w:w="1252" w:type="dxa"/>
                  <w:tcBorders>
                    <w:top w:val="nil"/>
                    <w:bottom w:val="nil"/>
                  </w:tcBorders>
                  <w:shd w:val="clear" w:color="auto" w:fill="auto"/>
                  <w:noWrap/>
                  <w:hideMark/>
                </w:tcPr>
                <w:p w:rsidR="00B466EF" w:rsidRDefault="00B466EF" w:rsidP="00B466EF">
                  <w:pPr>
                    <w:jc w:val="center"/>
                  </w:pPr>
                  <w:r w:rsidRPr="00E81DE8">
                    <w:rPr>
                      <w:rFonts w:ascii="Arial" w:hAnsi="Arial" w:cs="Arial"/>
                      <w:sz w:val="18"/>
                      <w:szCs w:val="18"/>
                    </w:rPr>
                    <w:t>a</w:t>
                  </w:r>
                </w:p>
              </w:tc>
            </w:tr>
            <w:tr w:rsidR="00B466EF" w:rsidRPr="00413F0D" w:rsidTr="00F8147D">
              <w:trPr>
                <w:trHeight w:val="113"/>
                <w:jc w:val="center"/>
              </w:trPr>
              <w:tc>
                <w:tcPr>
                  <w:tcW w:w="2264"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Dichlorprop</w:t>
                  </w:r>
                </w:p>
              </w:tc>
              <w:tc>
                <w:tcPr>
                  <w:tcW w:w="1619"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1169</w:t>
                  </w:r>
                </w:p>
              </w:tc>
              <w:tc>
                <w:tcPr>
                  <w:tcW w:w="1143"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138 (3)</w:t>
                  </w:r>
                </w:p>
              </w:tc>
              <w:tc>
                <w:tcPr>
                  <w:tcW w:w="1252" w:type="dxa"/>
                  <w:tcBorders>
                    <w:top w:val="nil"/>
                    <w:bottom w:val="nil"/>
                  </w:tcBorders>
                  <w:shd w:val="clear" w:color="auto" w:fill="auto"/>
                  <w:noWrap/>
                  <w:hideMark/>
                </w:tcPr>
                <w:p w:rsidR="00B466EF" w:rsidRDefault="00B466EF" w:rsidP="00B466EF">
                  <w:pPr>
                    <w:jc w:val="center"/>
                  </w:pPr>
                  <w:r w:rsidRPr="00E81DE8">
                    <w:rPr>
                      <w:rFonts w:ascii="Arial" w:hAnsi="Arial" w:cs="Arial"/>
                      <w:sz w:val="18"/>
                      <w:szCs w:val="18"/>
                    </w:rPr>
                    <w:t>a</w:t>
                  </w:r>
                </w:p>
              </w:tc>
            </w:tr>
            <w:tr w:rsidR="00994863" w:rsidRPr="00413F0D" w:rsidTr="009E273D">
              <w:trPr>
                <w:trHeight w:val="113"/>
                <w:jc w:val="center"/>
              </w:trPr>
              <w:tc>
                <w:tcPr>
                  <w:tcW w:w="2264"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Diclofop</w:t>
                  </w:r>
                </w:p>
              </w:tc>
              <w:tc>
                <w:tcPr>
                  <w:tcW w:w="1619" w:type="dxa"/>
                  <w:tcBorders>
                    <w:top w:val="nil"/>
                    <w:bottom w:val="nil"/>
                  </w:tcBorders>
                  <w:shd w:val="clear" w:color="auto" w:fill="auto"/>
                  <w:noWrap/>
                  <w:vAlign w:val="center"/>
                  <w:hideMark/>
                </w:tcPr>
                <w:p w:rsidR="00994863" w:rsidRPr="00A26CA7" w:rsidRDefault="00194FAB" w:rsidP="00611BD3">
                  <w:pPr>
                    <w:jc w:val="center"/>
                    <w:rPr>
                      <w:rFonts w:ascii="Arial" w:hAnsi="Arial" w:cs="Arial"/>
                      <w:sz w:val="18"/>
                      <w:szCs w:val="18"/>
                    </w:rPr>
                  </w:pPr>
                  <w:r w:rsidRPr="00A26CA7">
                    <w:rPr>
                      <w:rFonts w:ascii="Arial" w:hAnsi="Arial" w:cs="Arial"/>
                      <w:sz w:val="18"/>
                      <w:szCs w:val="18"/>
                    </w:rPr>
                    <w:t>5501</w:t>
                  </w:r>
                </w:p>
              </w:tc>
              <w:tc>
                <w:tcPr>
                  <w:tcW w:w="1143"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186 (4)</w:t>
                  </w:r>
                </w:p>
              </w:tc>
              <w:tc>
                <w:tcPr>
                  <w:tcW w:w="1252"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17 (39)</w:t>
                  </w:r>
                </w:p>
              </w:tc>
            </w:tr>
            <w:tr w:rsidR="00994863" w:rsidRPr="00413F0D" w:rsidTr="009E273D">
              <w:trPr>
                <w:trHeight w:val="113"/>
                <w:jc w:val="center"/>
              </w:trPr>
              <w:tc>
                <w:tcPr>
                  <w:tcW w:w="2264"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Fenoprop</w:t>
                  </w:r>
                </w:p>
              </w:tc>
              <w:tc>
                <w:tcPr>
                  <w:tcW w:w="1619" w:type="dxa"/>
                  <w:tcBorders>
                    <w:top w:val="nil"/>
                    <w:bottom w:val="nil"/>
                  </w:tcBorders>
                  <w:shd w:val="clear" w:color="auto" w:fill="auto"/>
                  <w:noWrap/>
                  <w:vAlign w:val="center"/>
                  <w:hideMark/>
                </w:tcPr>
                <w:p w:rsidR="00994863" w:rsidRPr="00A26CA7" w:rsidRDefault="00EB2DE5" w:rsidP="00611BD3">
                  <w:pPr>
                    <w:jc w:val="center"/>
                    <w:rPr>
                      <w:rFonts w:ascii="Arial" w:hAnsi="Arial" w:cs="Arial"/>
                      <w:sz w:val="18"/>
                      <w:szCs w:val="18"/>
                    </w:rPr>
                  </w:pPr>
                  <w:r>
                    <w:rPr>
                      <w:rFonts w:ascii="Arial" w:hAnsi="Arial" w:cs="Arial"/>
                      <w:sz w:val="18"/>
                      <w:szCs w:val="18"/>
                    </w:rPr>
                    <w:t>1539</w:t>
                  </w:r>
                </w:p>
              </w:tc>
              <w:tc>
                <w:tcPr>
                  <w:tcW w:w="1143"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163 (4)</w:t>
                  </w:r>
                </w:p>
              </w:tc>
              <w:tc>
                <w:tcPr>
                  <w:tcW w:w="1252"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15 (23)</w:t>
                  </w:r>
                </w:p>
              </w:tc>
            </w:tr>
            <w:tr w:rsidR="00994863" w:rsidRPr="00413F0D" w:rsidTr="009E273D">
              <w:trPr>
                <w:trHeight w:val="113"/>
                <w:jc w:val="center"/>
              </w:trPr>
              <w:tc>
                <w:tcPr>
                  <w:tcW w:w="2264"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Iodosulfuron</w:t>
                  </w:r>
                </w:p>
              </w:tc>
              <w:tc>
                <w:tcPr>
                  <w:tcW w:w="1619" w:type="dxa"/>
                  <w:tcBorders>
                    <w:top w:val="nil"/>
                    <w:bottom w:val="nil"/>
                  </w:tcBorders>
                  <w:shd w:val="clear" w:color="auto" w:fill="auto"/>
                  <w:noWrap/>
                  <w:vAlign w:val="center"/>
                  <w:hideMark/>
                </w:tcPr>
                <w:p w:rsidR="00994863" w:rsidRPr="00A26CA7" w:rsidRDefault="00194FAB" w:rsidP="00611BD3">
                  <w:pPr>
                    <w:jc w:val="center"/>
                    <w:rPr>
                      <w:rFonts w:ascii="Arial" w:hAnsi="Arial" w:cs="Arial"/>
                      <w:sz w:val="18"/>
                      <w:szCs w:val="18"/>
                    </w:rPr>
                  </w:pPr>
                  <w:r w:rsidRPr="00A26CA7">
                    <w:rPr>
                      <w:rFonts w:ascii="Arial" w:hAnsi="Arial" w:cs="Arial"/>
                      <w:sz w:val="18"/>
                      <w:szCs w:val="18"/>
                    </w:rPr>
                    <w:t>2563</w:t>
                  </w:r>
                </w:p>
              </w:tc>
              <w:tc>
                <w:tcPr>
                  <w:tcW w:w="1143"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102 (5)</w:t>
                  </w:r>
                </w:p>
              </w:tc>
              <w:tc>
                <w:tcPr>
                  <w:tcW w:w="1252"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9 (16)</w:t>
                  </w:r>
                </w:p>
              </w:tc>
            </w:tr>
            <w:tr w:rsidR="00B466EF" w:rsidRPr="00413F0D" w:rsidTr="00F8147D">
              <w:trPr>
                <w:trHeight w:val="113"/>
                <w:jc w:val="center"/>
              </w:trPr>
              <w:tc>
                <w:tcPr>
                  <w:tcW w:w="2264"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Ioxynil</w:t>
                  </w:r>
                </w:p>
              </w:tc>
              <w:tc>
                <w:tcPr>
                  <w:tcW w:w="1619"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1205</w:t>
                  </w:r>
                </w:p>
              </w:tc>
              <w:tc>
                <w:tcPr>
                  <w:tcW w:w="1143"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302 (5)</w:t>
                  </w:r>
                </w:p>
              </w:tc>
              <w:tc>
                <w:tcPr>
                  <w:tcW w:w="1252" w:type="dxa"/>
                  <w:tcBorders>
                    <w:top w:val="nil"/>
                    <w:bottom w:val="nil"/>
                  </w:tcBorders>
                  <w:shd w:val="clear" w:color="auto" w:fill="auto"/>
                  <w:noWrap/>
                  <w:hideMark/>
                </w:tcPr>
                <w:p w:rsidR="00B466EF" w:rsidRDefault="00B466EF" w:rsidP="00B466EF">
                  <w:pPr>
                    <w:jc w:val="center"/>
                  </w:pPr>
                  <w:r w:rsidRPr="00CA3CF9">
                    <w:rPr>
                      <w:rFonts w:ascii="Arial" w:hAnsi="Arial" w:cs="Arial"/>
                      <w:sz w:val="18"/>
                      <w:szCs w:val="18"/>
                    </w:rPr>
                    <w:t>a</w:t>
                  </w:r>
                </w:p>
              </w:tc>
            </w:tr>
            <w:tr w:rsidR="00B466EF" w:rsidRPr="00413F0D" w:rsidTr="00F8147D">
              <w:trPr>
                <w:trHeight w:val="113"/>
                <w:jc w:val="center"/>
              </w:trPr>
              <w:tc>
                <w:tcPr>
                  <w:tcW w:w="2264"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MCPA</w:t>
                  </w:r>
                </w:p>
              </w:tc>
              <w:tc>
                <w:tcPr>
                  <w:tcW w:w="1619"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2746</w:t>
                  </w:r>
                </w:p>
              </w:tc>
              <w:tc>
                <w:tcPr>
                  <w:tcW w:w="1143"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149 (3)</w:t>
                  </w:r>
                </w:p>
              </w:tc>
              <w:tc>
                <w:tcPr>
                  <w:tcW w:w="1252" w:type="dxa"/>
                  <w:tcBorders>
                    <w:top w:val="nil"/>
                    <w:bottom w:val="nil"/>
                  </w:tcBorders>
                  <w:shd w:val="clear" w:color="auto" w:fill="auto"/>
                  <w:noWrap/>
                  <w:hideMark/>
                </w:tcPr>
                <w:p w:rsidR="00B466EF" w:rsidRDefault="00B466EF" w:rsidP="00B466EF">
                  <w:pPr>
                    <w:jc w:val="center"/>
                  </w:pPr>
                  <w:r w:rsidRPr="00CA3CF9">
                    <w:rPr>
                      <w:rFonts w:ascii="Arial" w:hAnsi="Arial" w:cs="Arial"/>
                      <w:sz w:val="18"/>
                      <w:szCs w:val="18"/>
                    </w:rPr>
                    <w:t>a</w:t>
                  </w:r>
                </w:p>
              </w:tc>
            </w:tr>
            <w:tr w:rsidR="00B466EF" w:rsidRPr="00413F0D" w:rsidTr="00F8147D">
              <w:trPr>
                <w:trHeight w:val="113"/>
                <w:jc w:val="center"/>
              </w:trPr>
              <w:tc>
                <w:tcPr>
                  <w:tcW w:w="2264"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Mecoprop</w:t>
                  </w:r>
                </w:p>
              </w:tc>
              <w:tc>
                <w:tcPr>
                  <w:tcW w:w="1619"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1214</w:t>
                  </w:r>
                </w:p>
              </w:tc>
              <w:tc>
                <w:tcPr>
                  <w:tcW w:w="1143"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122 (3)</w:t>
                  </w:r>
                </w:p>
              </w:tc>
              <w:tc>
                <w:tcPr>
                  <w:tcW w:w="1252" w:type="dxa"/>
                  <w:tcBorders>
                    <w:top w:val="nil"/>
                    <w:bottom w:val="nil"/>
                  </w:tcBorders>
                  <w:shd w:val="clear" w:color="auto" w:fill="auto"/>
                  <w:noWrap/>
                  <w:hideMark/>
                </w:tcPr>
                <w:p w:rsidR="00B466EF" w:rsidRDefault="00B466EF" w:rsidP="00B466EF">
                  <w:pPr>
                    <w:jc w:val="center"/>
                  </w:pPr>
                  <w:r w:rsidRPr="00CA3CF9">
                    <w:rPr>
                      <w:rFonts w:ascii="Arial" w:hAnsi="Arial" w:cs="Arial"/>
                      <w:sz w:val="18"/>
                      <w:szCs w:val="18"/>
                    </w:rPr>
                    <w:t>a</w:t>
                  </w:r>
                </w:p>
              </w:tc>
            </w:tr>
            <w:tr w:rsidR="00994863" w:rsidRPr="00413F0D" w:rsidTr="009E273D">
              <w:trPr>
                <w:trHeight w:val="113"/>
                <w:jc w:val="center"/>
              </w:trPr>
              <w:tc>
                <w:tcPr>
                  <w:tcW w:w="2264"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Mésotrione</w:t>
                  </w:r>
                </w:p>
              </w:tc>
              <w:tc>
                <w:tcPr>
                  <w:tcW w:w="1619" w:type="dxa"/>
                  <w:tcBorders>
                    <w:top w:val="nil"/>
                    <w:bottom w:val="nil"/>
                  </w:tcBorders>
                  <w:shd w:val="clear" w:color="auto" w:fill="auto"/>
                  <w:noWrap/>
                  <w:vAlign w:val="center"/>
                  <w:hideMark/>
                </w:tcPr>
                <w:p w:rsidR="00994863" w:rsidRPr="00A26CA7" w:rsidRDefault="00194FAB" w:rsidP="00611BD3">
                  <w:pPr>
                    <w:jc w:val="center"/>
                    <w:rPr>
                      <w:rFonts w:ascii="Arial" w:hAnsi="Arial" w:cs="Arial"/>
                      <w:sz w:val="18"/>
                      <w:szCs w:val="18"/>
                    </w:rPr>
                  </w:pPr>
                  <w:r w:rsidRPr="00A26CA7">
                    <w:rPr>
                      <w:rFonts w:ascii="Arial" w:hAnsi="Arial" w:cs="Arial"/>
                      <w:sz w:val="18"/>
                      <w:szCs w:val="18"/>
                    </w:rPr>
                    <w:t>2076</w:t>
                  </w:r>
                </w:p>
              </w:tc>
              <w:tc>
                <w:tcPr>
                  <w:tcW w:w="1143"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48 (5)</w:t>
                  </w:r>
                </w:p>
              </w:tc>
              <w:tc>
                <w:tcPr>
                  <w:tcW w:w="1252"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13 (35)</w:t>
                  </w:r>
                </w:p>
              </w:tc>
            </w:tr>
            <w:tr w:rsidR="00B466EF" w:rsidRPr="00413F0D" w:rsidTr="00F8147D">
              <w:trPr>
                <w:trHeight w:val="113"/>
                <w:jc w:val="center"/>
              </w:trPr>
              <w:tc>
                <w:tcPr>
                  <w:tcW w:w="2264"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Métolachlore OA (OXA)</w:t>
                  </w:r>
                </w:p>
              </w:tc>
              <w:tc>
                <w:tcPr>
                  <w:tcW w:w="1619"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6853</w:t>
                  </w:r>
                </w:p>
              </w:tc>
              <w:tc>
                <w:tcPr>
                  <w:tcW w:w="1143"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69 (3)</w:t>
                  </w:r>
                </w:p>
              </w:tc>
              <w:tc>
                <w:tcPr>
                  <w:tcW w:w="1252" w:type="dxa"/>
                  <w:tcBorders>
                    <w:top w:val="nil"/>
                    <w:bottom w:val="nil"/>
                  </w:tcBorders>
                  <w:shd w:val="clear" w:color="auto" w:fill="auto"/>
                  <w:noWrap/>
                  <w:hideMark/>
                </w:tcPr>
                <w:p w:rsidR="00B466EF" w:rsidRDefault="00B466EF" w:rsidP="00B466EF">
                  <w:pPr>
                    <w:jc w:val="center"/>
                  </w:pPr>
                  <w:r w:rsidRPr="0015276A">
                    <w:rPr>
                      <w:rFonts w:ascii="Arial" w:hAnsi="Arial" w:cs="Arial"/>
                      <w:sz w:val="18"/>
                      <w:szCs w:val="18"/>
                    </w:rPr>
                    <w:t>a</w:t>
                  </w:r>
                </w:p>
              </w:tc>
            </w:tr>
            <w:tr w:rsidR="00B466EF" w:rsidRPr="00413F0D" w:rsidTr="00F8147D">
              <w:trPr>
                <w:trHeight w:val="113"/>
                <w:jc w:val="center"/>
              </w:trPr>
              <w:tc>
                <w:tcPr>
                  <w:tcW w:w="2264"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Metsulfuron-Me</w:t>
                  </w:r>
                </w:p>
              </w:tc>
              <w:tc>
                <w:tcPr>
                  <w:tcW w:w="1619"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1797</w:t>
                  </w:r>
                </w:p>
              </w:tc>
              <w:tc>
                <w:tcPr>
                  <w:tcW w:w="1143" w:type="dxa"/>
                  <w:tcBorders>
                    <w:top w:val="nil"/>
                    <w:bottom w:val="nil"/>
                  </w:tcBorders>
                  <w:shd w:val="clear" w:color="auto" w:fill="auto"/>
                  <w:noWrap/>
                  <w:vAlign w:val="center"/>
                  <w:hideMark/>
                </w:tcPr>
                <w:p w:rsidR="00B466EF" w:rsidRPr="00A26CA7" w:rsidRDefault="00B466EF" w:rsidP="00611BD3">
                  <w:pPr>
                    <w:jc w:val="center"/>
                    <w:rPr>
                      <w:rFonts w:ascii="Arial" w:hAnsi="Arial" w:cs="Arial"/>
                      <w:sz w:val="18"/>
                      <w:szCs w:val="18"/>
                    </w:rPr>
                  </w:pPr>
                  <w:r w:rsidRPr="00A26CA7">
                    <w:rPr>
                      <w:rFonts w:ascii="Arial" w:hAnsi="Arial" w:cs="Arial"/>
                      <w:sz w:val="18"/>
                      <w:szCs w:val="18"/>
                    </w:rPr>
                    <w:t>90 (2)</w:t>
                  </w:r>
                </w:p>
              </w:tc>
              <w:tc>
                <w:tcPr>
                  <w:tcW w:w="1252" w:type="dxa"/>
                  <w:tcBorders>
                    <w:top w:val="nil"/>
                    <w:bottom w:val="nil"/>
                  </w:tcBorders>
                  <w:shd w:val="clear" w:color="auto" w:fill="auto"/>
                  <w:noWrap/>
                  <w:hideMark/>
                </w:tcPr>
                <w:p w:rsidR="00B466EF" w:rsidRDefault="00B466EF" w:rsidP="00B466EF">
                  <w:pPr>
                    <w:jc w:val="center"/>
                  </w:pPr>
                  <w:r w:rsidRPr="0015276A">
                    <w:rPr>
                      <w:rFonts w:ascii="Arial" w:hAnsi="Arial" w:cs="Arial"/>
                      <w:sz w:val="18"/>
                      <w:szCs w:val="18"/>
                    </w:rPr>
                    <w:t>a</w:t>
                  </w:r>
                </w:p>
              </w:tc>
            </w:tr>
            <w:tr w:rsidR="00994863" w:rsidRPr="00413F0D" w:rsidTr="009E273D">
              <w:trPr>
                <w:trHeight w:val="113"/>
                <w:jc w:val="center"/>
              </w:trPr>
              <w:tc>
                <w:tcPr>
                  <w:tcW w:w="2264"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Nicosulfuron</w:t>
                  </w:r>
                </w:p>
              </w:tc>
              <w:tc>
                <w:tcPr>
                  <w:tcW w:w="1619" w:type="dxa"/>
                  <w:tcBorders>
                    <w:top w:val="nil"/>
                    <w:bottom w:val="nil"/>
                  </w:tcBorders>
                  <w:shd w:val="clear" w:color="auto" w:fill="auto"/>
                  <w:noWrap/>
                  <w:vAlign w:val="center"/>
                  <w:hideMark/>
                </w:tcPr>
                <w:p w:rsidR="00994863" w:rsidRPr="00A26CA7" w:rsidRDefault="00194FAB" w:rsidP="00611BD3">
                  <w:pPr>
                    <w:jc w:val="center"/>
                    <w:rPr>
                      <w:rFonts w:ascii="Arial" w:hAnsi="Arial" w:cs="Arial"/>
                      <w:sz w:val="18"/>
                      <w:szCs w:val="18"/>
                    </w:rPr>
                  </w:pPr>
                  <w:r w:rsidRPr="00A26CA7">
                    <w:rPr>
                      <w:rFonts w:ascii="Arial" w:hAnsi="Arial" w:cs="Arial"/>
                      <w:sz w:val="18"/>
                      <w:szCs w:val="18"/>
                    </w:rPr>
                    <w:t>1882</w:t>
                  </w:r>
                </w:p>
              </w:tc>
              <w:tc>
                <w:tcPr>
                  <w:tcW w:w="1143"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58 (3)</w:t>
                  </w:r>
                </w:p>
              </w:tc>
              <w:tc>
                <w:tcPr>
                  <w:tcW w:w="1252" w:type="dxa"/>
                  <w:tcBorders>
                    <w:top w:val="nil"/>
                    <w:bottom w:val="nil"/>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20 (35)</w:t>
                  </w:r>
                </w:p>
              </w:tc>
            </w:tr>
            <w:tr w:rsidR="00994863" w:rsidRPr="00413F0D" w:rsidTr="009E273D">
              <w:trPr>
                <w:trHeight w:val="113"/>
                <w:jc w:val="center"/>
              </w:trPr>
              <w:tc>
                <w:tcPr>
                  <w:tcW w:w="2264" w:type="dxa"/>
                  <w:tcBorders>
                    <w:top w:val="nil"/>
                    <w:bottom w:val="single" w:sz="4" w:space="0" w:color="auto"/>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Sulcotrione</w:t>
                  </w:r>
                </w:p>
              </w:tc>
              <w:tc>
                <w:tcPr>
                  <w:tcW w:w="1619" w:type="dxa"/>
                  <w:tcBorders>
                    <w:top w:val="nil"/>
                    <w:bottom w:val="single" w:sz="4" w:space="0" w:color="auto"/>
                  </w:tcBorders>
                  <w:shd w:val="clear" w:color="auto" w:fill="auto"/>
                  <w:noWrap/>
                  <w:vAlign w:val="center"/>
                  <w:hideMark/>
                </w:tcPr>
                <w:p w:rsidR="00994863" w:rsidRPr="00A26CA7" w:rsidRDefault="00194FAB" w:rsidP="00611BD3">
                  <w:pPr>
                    <w:jc w:val="center"/>
                    <w:rPr>
                      <w:rFonts w:ascii="Arial" w:hAnsi="Arial" w:cs="Arial"/>
                      <w:sz w:val="18"/>
                      <w:szCs w:val="18"/>
                    </w:rPr>
                  </w:pPr>
                  <w:r w:rsidRPr="00A26CA7">
                    <w:rPr>
                      <w:rFonts w:ascii="Arial" w:hAnsi="Arial" w:cs="Arial"/>
                      <w:sz w:val="18"/>
                      <w:szCs w:val="18"/>
                    </w:rPr>
                    <w:t>1662</w:t>
                  </w:r>
                </w:p>
              </w:tc>
              <w:tc>
                <w:tcPr>
                  <w:tcW w:w="1143" w:type="dxa"/>
                  <w:tcBorders>
                    <w:top w:val="nil"/>
                    <w:bottom w:val="single" w:sz="4" w:space="0" w:color="auto"/>
                  </w:tcBorders>
                  <w:shd w:val="clear" w:color="auto" w:fill="auto"/>
                  <w:noWrap/>
                  <w:vAlign w:val="center"/>
                  <w:hideMark/>
                </w:tcPr>
                <w:p w:rsidR="00994863" w:rsidRPr="00A26CA7" w:rsidRDefault="00994863" w:rsidP="00611BD3">
                  <w:pPr>
                    <w:jc w:val="center"/>
                    <w:rPr>
                      <w:rFonts w:ascii="Arial" w:hAnsi="Arial" w:cs="Arial"/>
                      <w:sz w:val="18"/>
                      <w:szCs w:val="18"/>
                    </w:rPr>
                  </w:pPr>
                  <w:r w:rsidRPr="00A26CA7">
                    <w:rPr>
                      <w:rFonts w:ascii="Arial" w:hAnsi="Arial" w:cs="Arial"/>
                      <w:sz w:val="18"/>
                      <w:szCs w:val="18"/>
                    </w:rPr>
                    <w:t>80 (4)</w:t>
                  </w:r>
                </w:p>
              </w:tc>
              <w:tc>
                <w:tcPr>
                  <w:tcW w:w="1252" w:type="dxa"/>
                  <w:tcBorders>
                    <w:top w:val="nil"/>
                    <w:bottom w:val="single" w:sz="4" w:space="0" w:color="auto"/>
                  </w:tcBorders>
                  <w:shd w:val="clear" w:color="auto" w:fill="auto"/>
                  <w:noWrap/>
                  <w:vAlign w:val="center"/>
                  <w:hideMark/>
                </w:tcPr>
                <w:p w:rsidR="00994863" w:rsidRPr="00A26CA7" w:rsidRDefault="00B466EF" w:rsidP="00611BD3">
                  <w:pPr>
                    <w:jc w:val="center"/>
                    <w:rPr>
                      <w:rFonts w:ascii="Arial" w:hAnsi="Arial" w:cs="Arial"/>
                      <w:sz w:val="18"/>
                      <w:szCs w:val="18"/>
                    </w:rPr>
                  </w:pPr>
                  <w:r>
                    <w:rPr>
                      <w:rFonts w:ascii="Arial" w:hAnsi="Arial" w:cs="Arial"/>
                      <w:sz w:val="18"/>
                      <w:szCs w:val="18"/>
                    </w:rPr>
                    <w:t>a</w:t>
                  </w:r>
                </w:p>
              </w:tc>
            </w:tr>
          </w:tbl>
          <w:p w:rsidR="00F87ABA" w:rsidRDefault="00B466EF" w:rsidP="0065584F">
            <w:pPr>
              <w:jc w:val="center"/>
              <w:rPr>
                <w:rFonts w:ascii="Arial" w:hAnsi="Arial" w:cs="Arial"/>
                <w:sz w:val="16"/>
                <w:szCs w:val="16"/>
              </w:rPr>
            </w:pPr>
            <w:r>
              <w:rPr>
                <w:rFonts w:ascii="Arial" w:hAnsi="Arial" w:cs="Arial"/>
                <w:sz w:val="16"/>
                <w:szCs w:val="16"/>
              </w:rPr>
              <w:t>a</w:t>
            </w:r>
            <w:r w:rsidR="00F87E4B">
              <w:rPr>
                <w:rFonts w:ascii="Arial" w:hAnsi="Arial" w:cs="Arial"/>
                <w:sz w:val="16"/>
                <w:szCs w:val="16"/>
              </w:rPr>
              <w:t xml:space="preserve"> : </w:t>
            </w:r>
            <w:r w:rsidR="00F87ABA">
              <w:rPr>
                <w:rFonts w:ascii="Arial" w:hAnsi="Arial" w:cs="Arial"/>
                <w:sz w:val="16"/>
                <w:szCs w:val="16"/>
              </w:rPr>
              <w:t>Accumulation linéaire pendant 21 jours</w:t>
            </w:r>
          </w:p>
          <w:p w:rsidR="00981EB0" w:rsidRDefault="00981EB0">
            <w:pPr>
              <w:jc w:val="both"/>
              <w:rPr>
                <w:rFonts w:ascii="Arial" w:hAnsi="Arial" w:cs="Arial"/>
                <w:sz w:val="22"/>
              </w:rPr>
            </w:pPr>
          </w:p>
          <w:p w:rsidR="00981EB0" w:rsidRDefault="008B6FAC">
            <w:pPr>
              <w:jc w:val="both"/>
              <w:rPr>
                <w:rFonts w:ascii="Arial" w:hAnsi="Arial" w:cs="Arial"/>
                <w:bCs/>
                <w:sz w:val="18"/>
                <w:szCs w:val="18"/>
              </w:rPr>
            </w:pPr>
            <w:r w:rsidRPr="00A26CA7">
              <w:rPr>
                <w:rFonts w:ascii="Arial" w:hAnsi="Arial" w:cs="Arial"/>
                <w:bCs/>
                <w:sz w:val="18"/>
                <w:szCs w:val="18"/>
              </w:rPr>
              <w:t>Les isothermes d’adsorption ont été étudiés</w:t>
            </w:r>
            <w:r w:rsidR="008F3C5A">
              <w:rPr>
                <w:rFonts w:ascii="Arial" w:hAnsi="Arial" w:cs="Arial"/>
                <w:bCs/>
                <w:sz w:val="18"/>
                <w:szCs w:val="18"/>
              </w:rPr>
              <w:t xml:space="preserve"> </w:t>
            </w:r>
            <w:r w:rsidR="00A26CA7" w:rsidRPr="00A26CA7">
              <w:rPr>
                <w:rFonts w:ascii="Arial" w:hAnsi="Arial" w:cs="Arial"/>
                <w:bCs/>
                <w:sz w:val="18"/>
                <w:szCs w:val="18"/>
              </w:rPr>
              <w:t xml:space="preserve">pour les composés ayant </w:t>
            </w:r>
            <w:r w:rsidR="007A2226">
              <w:rPr>
                <w:rFonts w:ascii="Arial" w:hAnsi="Arial" w:cs="Arial"/>
                <w:bCs/>
                <w:sz w:val="18"/>
                <w:szCs w:val="18"/>
              </w:rPr>
              <w:t>montré</w:t>
            </w:r>
            <w:r w:rsidR="008F3C5A">
              <w:rPr>
                <w:rFonts w:ascii="Arial" w:hAnsi="Arial" w:cs="Arial"/>
                <w:bCs/>
                <w:sz w:val="18"/>
                <w:szCs w:val="18"/>
              </w:rPr>
              <w:t xml:space="preserve"> </w:t>
            </w:r>
            <w:r w:rsidR="00A26CA7" w:rsidRPr="00A26CA7">
              <w:rPr>
                <w:rFonts w:ascii="Arial" w:hAnsi="Arial" w:cs="Arial"/>
                <w:bCs/>
                <w:sz w:val="18"/>
                <w:szCs w:val="18"/>
              </w:rPr>
              <w:t xml:space="preserve">une accumulation curvilinéaire lors de l'étalonnage (bentazone, chlorsulfuron, diclofop, fenoprop, iodosulfuron, mesotrione et nicosulfuron). Ces isothermes </w:t>
            </w:r>
            <w:r w:rsidR="0065584F" w:rsidRPr="00A26CA7">
              <w:rPr>
                <w:rFonts w:ascii="Arial" w:hAnsi="Arial" w:cs="Arial"/>
                <w:bCs/>
                <w:sz w:val="18"/>
                <w:szCs w:val="18"/>
              </w:rPr>
              <w:t>se sont révélés être linéaires</w:t>
            </w:r>
            <w:r w:rsidR="00A26CA7" w:rsidRPr="00A26CA7">
              <w:rPr>
                <w:rFonts w:ascii="Arial" w:hAnsi="Arial" w:cs="Arial"/>
                <w:bCs/>
                <w:sz w:val="18"/>
                <w:szCs w:val="18"/>
              </w:rPr>
              <w:t xml:space="preserve"> de 0,1 à 10 µg.L</w:t>
            </w:r>
            <w:r w:rsidR="00A26CA7" w:rsidRPr="00A26CA7">
              <w:rPr>
                <w:rFonts w:ascii="Arial" w:hAnsi="Arial" w:cs="Arial"/>
                <w:bCs/>
                <w:sz w:val="18"/>
                <w:szCs w:val="18"/>
                <w:vertAlign w:val="superscript"/>
              </w:rPr>
              <w:t>-1</w:t>
            </w:r>
            <w:r w:rsidR="008C0E33">
              <w:rPr>
                <w:rFonts w:ascii="Arial" w:hAnsi="Arial" w:cs="Arial"/>
                <w:bCs/>
                <w:sz w:val="18"/>
                <w:szCs w:val="18"/>
              </w:rPr>
              <w:t xml:space="preserve"> sur 32</w:t>
            </w:r>
            <w:r w:rsidR="00A26CA7" w:rsidRPr="00A26CA7">
              <w:rPr>
                <w:rFonts w:ascii="Arial" w:hAnsi="Arial" w:cs="Arial"/>
                <w:bCs/>
                <w:sz w:val="18"/>
                <w:szCs w:val="18"/>
              </w:rPr>
              <w:t xml:space="preserve"> jours</w:t>
            </w:r>
            <w:r w:rsidR="004179F6">
              <w:rPr>
                <w:rFonts w:ascii="Arial" w:hAnsi="Arial" w:cs="Arial"/>
                <w:bCs/>
                <w:sz w:val="18"/>
                <w:szCs w:val="18"/>
              </w:rPr>
              <w:fldChar w:fldCharType="begin"/>
            </w:r>
            <w:r w:rsidR="00556D18">
              <w:rPr>
                <w:rFonts w:ascii="Arial" w:hAnsi="Arial" w:cs="Arial"/>
                <w:bCs/>
                <w:sz w:val="18"/>
                <w:szCs w:val="18"/>
              </w:rPr>
              <w:instrText xml:space="preserve"> ADDIN EN.CITE &lt;EndNote&gt;&lt;Cite&gt;&lt;Author&gt;Fauvelle&lt;/Author&gt;&lt;Year&gt;2012&lt;/Year&gt;&lt;RecNum&gt;599&lt;/RecNum&gt;&lt;record&gt;&lt;rec-number&gt;599&lt;/rec-number&gt;&lt;foreign-keys&gt;&lt;key app="EN" db-id="ee0pvre58a5vphew99up2erazaazp0eaerat"&gt;599&lt;/key&gt;&lt;/foreign-keys&gt;&lt;ref-type name="Thesis"&gt;32&lt;/ref-type&gt;&lt;contributors&gt;&lt;authors&gt;&lt;author&gt;Fauvelle, V.&lt;/author&gt;&lt;/authors&gt;&lt;/contributors&gt;&lt;titles&gt;&lt;title&gt;Evaluation de la contamination en pesticides des tributaires du bassin d’arcachon et developpement d’un echantillonneur passif specifique des herbicides anioniques&lt;/title&gt;&lt;/titles&gt;&lt;pages&gt;253&lt;/pages&gt;&lt;volume&gt;Thèse de doctorat&lt;/volume&gt;&lt;dates&gt;&lt;year&gt;2012&lt;/year&gt;&lt;/dates&gt;&lt;publisher&gt;Université Bordeaux 1&lt;/publisher&gt;&lt;urls&gt;&lt;/urls&gt;&lt;/record&gt;&lt;/Cite&gt;&lt;/EndNote&gt;</w:instrText>
            </w:r>
            <w:r w:rsidR="004179F6">
              <w:rPr>
                <w:rFonts w:ascii="Arial" w:hAnsi="Arial" w:cs="Arial"/>
                <w:bCs/>
                <w:sz w:val="18"/>
                <w:szCs w:val="18"/>
              </w:rPr>
              <w:fldChar w:fldCharType="separate"/>
            </w:r>
            <w:r w:rsidR="00556D18" w:rsidRPr="00556D18">
              <w:rPr>
                <w:rFonts w:ascii="Arial" w:hAnsi="Arial" w:cs="Arial"/>
                <w:bCs/>
                <w:noProof/>
                <w:sz w:val="18"/>
                <w:szCs w:val="18"/>
                <w:vertAlign w:val="superscript"/>
              </w:rPr>
              <w:t>9</w:t>
            </w:r>
            <w:r w:rsidR="004179F6">
              <w:rPr>
                <w:rFonts w:ascii="Arial" w:hAnsi="Arial" w:cs="Arial"/>
                <w:bCs/>
                <w:sz w:val="18"/>
                <w:szCs w:val="18"/>
              </w:rPr>
              <w:fldChar w:fldCharType="end"/>
            </w:r>
            <w:r w:rsidR="00A26CA7" w:rsidRPr="00A26CA7">
              <w:rPr>
                <w:rFonts w:ascii="Arial" w:hAnsi="Arial" w:cs="Arial"/>
                <w:bCs/>
                <w:sz w:val="18"/>
                <w:szCs w:val="18"/>
              </w:rPr>
              <w:t xml:space="preserve">, indiquant ainsi l'absence de </w:t>
            </w:r>
            <w:r w:rsidR="008C0E33" w:rsidRPr="00A26CA7">
              <w:rPr>
                <w:rFonts w:ascii="Arial" w:hAnsi="Arial" w:cs="Arial"/>
                <w:bCs/>
                <w:sz w:val="18"/>
                <w:szCs w:val="18"/>
              </w:rPr>
              <w:t xml:space="preserve">phénomènes </w:t>
            </w:r>
            <w:r w:rsidR="008C0E33">
              <w:rPr>
                <w:rFonts w:ascii="Arial" w:hAnsi="Arial" w:cs="Arial"/>
                <w:bCs/>
                <w:sz w:val="18"/>
                <w:szCs w:val="18"/>
              </w:rPr>
              <w:t xml:space="preserve">de saturation et </w:t>
            </w:r>
            <w:r w:rsidR="00A26CA7" w:rsidRPr="00A26CA7">
              <w:rPr>
                <w:rFonts w:ascii="Arial" w:hAnsi="Arial" w:cs="Arial"/>
                <w:bCs/>
                <w:sz w:val="18"/>
                <w:szCs w:val="18"/>
              </w:rPr>
              <w:t>de compétition</w:t>
            </w:r>
            <w:r w:rsidR="008F3C5A">
              <w:rPr>
                <w:rFonts w:ascii="Arial" w:hAnsi="Arial" w:cs="Arial"/>
                <w:bCs/>
                <w:sz w:val="18"/>
                <w:szCs w:val="18"/>
              </w:rPr>
              <w:t>, dans la gamme de concentrations évaluée</w:t>
            </w:r>
            <w:r w:rsidR="00A26CA7" w:rsidRPr="00A26CA7">
              <w:rPr>
                <w:rFonts w:ascii="Arial" w:hAnsi="Arial" w:cs="Arial"/>
                <w:bCs/>
                <w:sz w:val="18"/>
                <w:szCs w:val="18"/>
              </w:rPr>
              <w:t xml:space="preserve"> (condition</w:t>
            </w:r>
            <w:r w:rsidR="008C0E33">
              <w:rPr>
                <w:rFonts w:ascii="Arial" w:hAnsi="Arial" w:cs="Arial"/>
                <w:bCs/>
                <w:sz w:val="18"/>
                <w:szCs w:val="18"/>
              </w:rPr>
              <w:t>s</w:t>
            </w:r>
            <w:r w:rsidR="00A26CA7" w:rsidRPr="00A26CA7">
              <w:rPr>
                <w:rFonts w:ascii="Arial" w:hAnsi="Arial" w:cs="Arial"/>
                <w:bCs/>
                <w:sz w:val="18"/>
                <w:szCs w:val="18"/>
              </w:rPr>
              <w:t xml:space="preserve"> pour l'application de la loi de Fick sur la partie pseudo-linéaire de l'accumulation).</w:t>
            </w:r>
          </w:p>
          <w:p w:rsidR="0065584F" w:rsidRDefault="0065584F" w:rsidP="00AD706D">
            <w:pPr>
              <w:jc w:val="both"/>
              <w:rPr>
                <w:rFonts w:ascii="Arial" w:hAnsi="Arial" w:cs="Arial"/>
                <w:bCs/>
                <w:sz w:val="18"/>
                <w:szCs w:val="18"/>
              </w:rPr>
            </w:pPr>
          </w:p>
        </w:tc>
      </w:tr>
      <w:tr w:rsidR="00981EB0">
        <w:tc>
          <w:tcPr>
            <w:tcW w:w="2180" w:type="dxa"/>
            <w:tcBorders>
              <w:top w:val="nil"/>
              <w:left w:val="nil"/>
              <w:bottom w:val="nil"/>
              <w:right w:val="nil"/>
            </w:tcBorders>
            <w:shd w:val="clear" w:color="auto" w:fill="E0E0E0"/>
          </w:tcPr>
          <w:p w:rsidR="00981EB0" w:rsidRDefault="00981EB0">
            <w:pPr>
              <w:rPr>
                <w:rFonts w:ascii="Arial" w:hAnsi="Arial" w:cs="Arial"/>
                <w:bCs/>
                <w:sz w:val="22"/>
                <w:szCs w:val="22"/>
              </w:rPr>
            </w:pPr>
            <w:r>
              <w:rPr>
                <w:rFonts w:ascii="Arial" w:hAnsi="Arial" w:cs="Arial"/>
                <w:bCs/>
                <w:sz w:val="22"/>
                <w:szCs w:val="22"/>
              </w:rPr>
              <w:t>- Coefficients de diffusion</w:t>
            </w:r>
          </w:p>
        </w:tc>
        <w:tc>
          <w:tcPr>
            <w:tcW w:w="8800" w:type="dxa"/>
            <w:tcBorders>
              <w:top w:val="nil"/>
              <w:left w:val="nil"/>
              <w:bottom w:val="nil"/>
              <w:right w:val="nil"/>
            </w:tcBorders>
            <w:shd w:val="clear" w:color="auto" w:fill="CCECFF"/>
          </w:tcPr>
          <w:p w:rsidR="00981EB0" w:rsidRDefault="008C29C2">
            <w:pPr>
              <w:jc w:val="both"/>
              <w:rPr>
                <w:rFonts w:ascii="Arial" w:hAnsi="Arial" w:cs="Arial"/>
                <w:sz w:val="18"/>
                <w:szCs w:val="18"/>
              </w:rPr>
            </w:pPr>
            <w:r>
              <w:rPr>
                <w:rFonts w:ascii="Arial" w:hAnsi="Arial" w:cs="Arial"/>
                <w:sz w:val="18"/>
                <w:szCs w:val="18"/>
              </w:rPr>
              <w:t>Sans objet car</w:t>
            </w:r>
            <w:r w:rsidR="00C05CDF">
              <w:rPr>
                <w:rFonts w:ascii="Arial" w:hAnsi="Arial" w:cs="Arial"/>
                <w:sz w:val="18"/>
                <w:szCs w:val="18"/>
              </w:rPr>
              <w:t xml:space="preserve"> </w:t>
            </w:r>
            <w:r>
              <w:rPr>
                <w:rFonts w:ascii="Arial" w:hAnsi="Arial" w:cs="Arial"/>
                <w:sz w:val="18"/>
                <w:szCs w:val="18"/>
              </w:rPr>
              <w:t>absence de gel diffusif. A noter toutefois que le taux d'échantillonnage englobe le coef</w:t>
            </w:r>
            <w:r w:rsidR="00C33A17">
              <w:rPr>
                <w:rFonts w:ascii="Arial" w:hAnsi="Arial" w:cs="Arial"/>
                <w:sz w:val="18"/>
                <w:szCs w:val="18"/>
              </w:rPr>
              <w:t>ficient de diffusion (équation 5</w:t>
            </w:r>
            <w:r>
              <w:rPr>
                <w:rFonts w:ascii="Arial" w:hAnsi="Arial" w:cs="Arial"/>
                <w:sz w:val="18"/>
                <w:szCs w:val="18"/>
              </w:rPr>
              <w:t>).</w:t>
            </w:r>
          </w:p>
        </w:tc>
      </w:tr>
      <w:tr w:rsidR="00981EB0">
        <w:tc>
          <w:tcPr>
            <w:tcW w:w="2180" w:type="dxa"/>
            <w:tcBorders>
              <w:top w:val="nil"/>
              <w:left w:val="nil"/>
              <w:bottom w:val="nil"/>
              <w:right w:val="nil"/>
            </w:tcBorders>
            <w:shd w:val="clear" w:color="auto" w:fill="E0E0E0"/>
          </w:tcPr>
          <w:p w:rsidR="00981EB0" w:rsidRDefault="00981EB0">
            <w:pPr>
              <w:ind w:firstLine="708"/>
              <w:rPr>
                <w:rFonts w:ascii="Arial" w:hAnsi="Arial" w:cs="Arial"/>
                <w:sz w:val="16"/>
              </w:rPr>
            </w:pPr>
          </w:p>
        </w:tc>
        <w:tc>
          <w:tcPr>
            <w:tcW w:w="8800" w:type="dxa"/>
            <w:tcBorders>
              <w:top w:val="nil"/>
              <w:left w:val="nil"/>
              <w:bottom w:val="nil"/>
              <w:right w:val="nil"/>
            </w:tcBorders>
          </w:tcPr>
          <w:p w:rsidR="00981EB0" w:rsidRDefault="00981EB0">
            <w:pPr>
              <w:rPr>
                <w:rFonts w:ascii="Arial" w:hAnsi="Arial" w:cs="Arial"/>
                <w:sz w:val="16"/>
              </w:rPr>
            </w:pPr>
          </w:p>
        </w:tc>
      </w:tr>
      <w:tr w:rsidR="00981EB0">
        <w:tc>
          <w:tcPr>
            <w:tcW w:w="2180" w:type="dxa"/>
            <w:tcBorders>
              <w:top w:val="nil"/>
              <w:left w:val="nil"/>
              <w:bottom w:val="nil"/>
              <w:right w:val="nil"/>
            </w:tcBorders>
            <w:shd w:val="clear" w:color="auto" w:fill="E0E0E0"/>
          </w:tcPr>
          <w:p w:rsidR="00981EB0" w:rsidRDefault="00981EB0">
            <w:pPr>
              <w:rPr>
                <w:rFonts w:ascii="Arial" w:hAnsi="Arial" w:cs="Arial"/>
                <w:b/>
                <w:bCs/>
              </w:rPr>
            </w:pPr>
            <w:r>
              <w:rPr>
                <w:rFonts w:ascii="Arial" w:hAnsi="Arial" w:cs="Arial"/>
                <w:b/>
                <w:bCs/>
                <w:sz w:val="22"/>
                <w:szCs w:val="22"/>
              </w:rPr>
              <w:t>Evaluation des paramètres d’étalonnage in situ</w:t>
            </w:r>
          </w:p>
        </w:tc>
        <w:tc>
          <w:tcPr>
            <w:tcW w:w="8800" w:type="dxa"/>
            <w:tcBorders>
              <w:top w:val="nil"/>
              <w:left w:val="nil"/>
              <w:bottom w:val="nil"/>
              <w:right w:val="nil"/>
            </w:tcBorders>
            <w:shd w:val="clear" w:color="auto" w:fill="CCECFF"/>
          </w:tcPr>
          <w:p w:rsidR="00556D18" w:rsidRDefault="00AD706D" w:rsidP="00AD706D">
            <w:pPr>
              <w:jc w:val="both"/>
              <w:rPr>
                <w:rStyle w:val="Marquedecommentaire"/>
              </w:rPr>
            </w:pPr>
            <w:r w:rsidRPr="00D5286E">
              <w:rPr>
                <w:rFonts w:ascii="Arial" w:hAnsi="Arial" w:cs="Arial"/>
                <w:bCs/>
                <w:sz w:val="18"/>
                <w:szCs w:val="18"/>
              </w:rPr>
              <w:t xml:space="preserve">Du fait de potentiels phénomènes de compétitions entre des anions </w:t>
            </w:r>
            <w:r w:rsidR="00556D18">
              <w:rPr>
                <w:rFonts w:ascii="Arial" w:hAnsi="Arial" w:cs="Arial"/>
                <w:bCs/>
                <w:sz w:val="18"/>
                <w:szCs w:val="18"/>
              </w:rPr>
              <w:t xml:space="preserve">présents dans les eaux </w:t>
            </w:r>
            <w:r w:rsidRPr="00D5286E">
              <w:rPr>
                <w:rFonts w:ascii="Arial" w:hAnsi="Arial" w:cs="Arial"/>
                <w:bCs/>
                <w:sz w:val="18"/>
                <w:szCs w:val="18"/>
              </w:rPr>
              <w:t>natu</w:t>
            </w:r>
            <w:r w:rsidR="008F3C5A">
              <w:rPr>
                <w:rFonts w:ascii="Arial" w:hAnsi="Arial" w:cs="Arial"/>
                <w:bCs/>
                <w:sz w:val="18"/>
                <w:szCs w:val="18"/>
              </w:rPr>
              <w:t>rel</w:t>
            </w:r>
            <w:r w:rsidR="00556D18">
              <w:rPr>
                <w:rFonts w:ascii="Arial" w:hAnsi="Arial" w:cs="Arial"/>
                <w:bCs/>
                <w:sz w:val="18"/>
                <w:szCs w:val="18"/>
              </w:rPr>
              <w:t>le</w:t>
            </w:r>
            <w:r w:rsidR="008F3C5A">
              <w:rPr>
                <w:rFonts w:ascii="Arial" w:hAnsi="Arial" w:cs="Arial"/>
                <w:bCs/>
                <w:sz w:val="18"/>
                <w:szCs w:val="18"/>
              </w:rPr>
              <w:t>s et les composés ciblés, un</w:t>
            </w:r>
            <w:r w:rsidRPr="00D5286E">
              <w:rPr>
                <w:rFonts w:ascii="Arial" w:hAnsi="Arial" w:cs="Arial"/>
                <w:bCs/>
                <w:sz w:val="18"/>
                <w:szCs w:val="18"/>
              </w:rPr>
              <w:t xml:space="preserve"> </w:t>
            </w:r>
            <w:r w:rsidR="003A4521">
              <w:rPr>
                <w:rFonts w:ascii="Arial" w:hAnsi="Arial" w:cs="Arial"/>
                <w:bCs/>
                <w:sz w:val="18"/>
                <w:szCs w:val="18"/>
              </w:rPr>
              <w:t>étalonnage</w:t>
            </w:r>
            <w:r w:rsidRPr="00D5286E">
              <w:rPr>
                <w:rFonts w:ascii="Arial" w:hAnsi="Arial" w:cs="Arial"/>
                <w:bCs/>
                <w:sz w:val="18"/>
                <w:szCs w:val="18"/>
              </w:rPr>
              <w:t xml:space="preserve"> dans de l’eau </w:t>
            </w:r>
            <w:r w:rsidR="00556D18">
              <w:rPr>
                <w:rFonts w:ascii="Arial" w:hAnsi="Arial" w:cs="Arial"/>
                <w:bCs/>
                <w:sz w:val="18"/>
                <w:szCs w:val="18"/>
              </w:rPr>
              <w:t>de rivière</w:t>
            </w:r>
            <w:r w:rsidRPr="00D5286E">
              <w:rPr>
                <w:rFonts w:ascii="Arial" w:hAnsi="Arial" w:cs="Arial"/>
                <w:bCs/>
                <w:sz w:val="18"/>
                <w:szCs w:val="18"/>
              </w:rPr>
              <w:t xml:space="preserve"> </w:t>
            </w:r>
            <w:r w:rsidR="00556D18">
              <w:rPr>
                <w:rFonts w:ascii="Arial" w:hAnsi="Arial" w:cs="Arial"/>
                <w:bCs/>
                <w:sz w:val="18"/>
                <w:szCs w:val="18"/>
              </w:rPr>
              <w:t xml:space="preserve">enrichie avec </w:t>
            </w:r>
            <w:r w:rsidRPr="00D5286E">
              <w:rPr>
                <w:rFonts w:ascii="Arial" w:hAnsi="Arial" w:cs="Arial"/>
                <w:bCs/>
                <w:sz w:val="18"/>
                <w:szCs w:val="18"/>
              </w:rPr>
              <w:t>50 mg.L</w:t>
            </w:r>
            <w:r w:rsidRPr="00D5286E">
              <w:rPr>
                <w:rFonts w:ascii="Arial" w:hAnsi="Arial" w:cs="Arial"/>
                <w:bCs/>
                <w:sz w:val="18"/>
                <w:szCs w:val="18"/>
                <w:vertAlign w:val="superscript"/>
              </w:rPr>
              <w:t>-1</w:t>
            </w:r>
            <w:r w:rsidRPr="00D5286E">
              <w:rPr>
                <w:rFonts w:ascii="Arial" w:hAnsi="Arial" w:cs="Arial"/>
                <w:bCs/>
                <w:sz w:val="18"/>
                <w:szCs w:val="18"/>
              </w:rPr>
              <w:t xml:space="preserve"> de nitrate </w:t>
            </w:r>
            <w:r w:rsidR="00556D18">
              <w:rPr>
                <w:rFonts w:ascii="Arial" w:hAnsi="Arial" w:cs="Arial"/>
                <w:bCs/>
                <w:sz w:val="18"/>
                <w:szCs w:val="18"/>
              </w:rPr>
              <w:t xml:space="preserve">a été </w:t>
            </w:r>
            <w:r w:rsidR="005036EF">
              <w:rPr>
                <w:rFonts w:ascii="Arial" w:hAnsi="Arial" w:cs="Arial"/>
                <w:bCs/>
                <w:sz w:val="18"/>
                <w:szCs w:val="18"/>
              </w:rPr>
              <w:t>mené</w:t>
            </w:r>
            <w:r w:rsidRPr="00D5286E">
              <w:rPr>
                <w:rFonts w:ascii="Arial" w:hAnsi="Arial" w:cs="Arial"/>
                <w:bCs/>
                <w:sz w:val="18"/>
                <w:szCs w:val="18"/>
              </w:rPr>
              <w:t xml:space="preserve"> en</w:t>
            </w:r>
            <w:r w:rsidR="005036EF">
              <w:rPr>
                <w:rFonts w:ascii="Arial" w:hAnsi="Arial" w:cs="Arial"/>
                <w:bCs/>
                <w:sz w:val="18"/>
                <w:szCs w:val="18"/>
              </w:rPr>
              <w:t xml:space="preserve"> laboratoire,</w:t>
            </w:r>
            <w:r w:rsidRPr="00D5286E">
              <w:rPr>
                <w:rFonts w:ascii="Arial" w:hAnsi="Arial" w:cs="Arial"/>
                <w:bCs/>
                <w:sz w:val="18"/>
                <w:szCs w:val="18"/>
              </w:rPr>
              <w:t xml:space="preserve"> parallèle</w:t>
            </w:r>
            <w:r w:rsidR="005036EF">
              <w:rPr>
                <w:rFonts w:ascii="Arial" w:hAnsi="Arial" w:cs="Arial"/>
                <w:bCs/>
                <w:sz w:val="18"/>
                <w:szCs w:val="18"/>
              </w:rPr>
              <w:t>ment</w:t>
            </w:r>
            <w:r w:rsidR="00556D18">
              <w:rPr>
                <w:rFonts w:ascii="Arial" w:hAnsi="Arial" w:cs="Arial"/>
                <w:bCs/>
                <w:sz w:val="18"/>
                <w:szCs w:val="18"/>
              </w:rPr>
              <w:t xml:space="preserve"> de celui réalisé dans de l’eau de consommation (</w:t>
            </w:r>
            <w:r w:rsidR="004179F6">
              <w:rPr>
                <w:rFonts w:ascii="Arial" w:hAnsi="Arial" w:cs="Arial"/>
                <w:bCs/>
                <w:sz w:val="18"/>
                <w:szCs w:val="18"/>
              </w:rPr>
              <w:fldChar w:fldCharType="begin"/>
            </w:r>
            <w:r w:rsidR="00556D18">
              <w:rPr>
                <w:rFonts w:ascii="Arial" w:hAnsi="Arial" w:cs="Arial"/>
                <w:bCs/>
                <w:sz w:val="18"/>
                <w:szCs w:val="18"/>
              </w:rPr>
              <w:instrText xml:space="preserve"> REF _Ref208304887 \h </w:instrText>
            </w:r>
            <w:r w:rsidR="004179F6">
              <w:rPr>
                <w:rFonts w:ascii="Arial" w:hAnsi="Arial" w:cs="Arial"/>
                <w:bCs/>
                <w:sz w:val="18"/>
                <w:szCs w:val="18"/>
              </w:rPr>
            </w:r>
            <w:r w:rsidR="004179F6">
              <w:rPr>
                <w:rFonts w:ascii="Arial" w:hAnsi="Arial" w:cs="Arial"/>
                <w:bCs/>
                <w:sz w:val="18"/>
                <w:szCs w:val="18"/>
              </w:rPr>
              <w:fldChar w:fldCharType="separate"/>
            </w:r>
            <w:r w:rsidR="00BD119E">
              <w:rPr>
                <w:rFonts w:ascii="Arial" w:hAnsi="Arial" w:cs="Arial"/>
                <w:sz w:val="18"/>
                <w:szCs w:val="18"/>
              </w:rPr>
              <w:t xml:space="preserve">Tableau </w:t>
            </w:r>
            <w:r w:rsidR="00BD119E">
              <w:rPr>
                <w:rFonts w:ascii="Arial" w:hAnsi="Arial" w:cs="Arial"/>
                <w:noProof/>
                <w:sz w:val="18"/>
                <w:szCs w:val="18"/>
              </w:rPr>
              <w:t>1</w:t>
            </w:r>
            <w:r w:rsidR="004179F6">
              <w:rPr>
                <w:rFonts w:ascii="Arial" w:hAnsi="Arial" w:cs="Arial"/>
                <w:bCs/>
                <w:sz w:val="18"/>
                <w:szCs w:val="18"/>
              </w:rPr>
              <w:fldChar w:fldCharType="end"/>
            </w:r>
            <w:r w:rsidR="00556D18">
              <w:rPr>
                <w:rFonts w:ascii="Arial" w:hAnsi="Arial" w:cs="Arial"/>
                <w:bCs/>
                <w:sz w:val="18"/>
                <w:szCs w:val="18"/>
              </w:rPr>
              <w:t>)</w:t>
            </w:r>
            <w:r w:rsidRPr="00D5286E">
              <w:rPr>
                <w:rFonts w:ascii="Arial" w:hAnsi="Arial" w:cs="Arial"/>
                <w:bCs/>
                <w:sz w:val="18"/>
                <w:szCs w:val="18"/>
              </w:rPr>
              <w:t>. Les paramètres d’accumulation observés ne se sont pas révélés être significativement différents des paramètres déterminés dans l’eau de ville</w:t>
            </w:r>
            <w:r w:rsidR="004179F6">
              <w:rPr>
                <w:rFonts w:ascii="Arial" w:hAnsi="Arial" w:cs="Arial"/>
                <w:bCs/>
                <w:sz w:val="18"/>
                <w:szCs w:val="18"/>
              </w:rPr>
              <w:fldChar w:fldCharType="begin"/>
            </w:r>
            <w:r w:rsidR="00556D18">
              <w:rPr>
                <w:rFonts w:ascii="Arial" w:hAnsi="Arial" w:cs="Arial"/>
                <w:bCs/>
                <w:sz w:val="18"/>
                <w:szCs w:val="18"/>
              </w:rPr>
              <w:instrText xml:space="preserve"> ADDIN EN.CITE &lt;EndNote&gt;&lt;Cite&gt;&lt;Author&gt;Fauvelle&lt;/Author&gt;&lt;Year&gt;2012&lt;/Year&gt;&lt;RecNum&gt;597&lt;/RecNum&gt;&lt;record&gt;&lt;rec-number&gt;597&lt;/rec-number&gt;&lt;foreign-keys&gt;&lt;key app="EN" db-id="ee0pvre58a5vphew99up2erazaazp0eaerat"&gt;597&lt;/key&gt;&lt;/foreign-keys&gt;&lt;ref-type name="Journal Article"&gt;17&lt;/ref-type&gt;&lt;contributors&gt;&lt;authors&gt;&lt;author&gt;Fauvelle, V.&lt;/author&gt;&lt;author&gt;Mazzella, N.&lt;/author&gt;&lt;author&gt;Delmas, F.&lt;/author&gt;&lt;author&gt;Madarassou, K.&lt;/author&gt;&lt;author&gt;Eon, M.&lt;/author&gt;&lt;author&gt;Budzinski, H.&lt;/author&gt;&lt;/authors&gt;&lt;/contributors&gt;&lt;titles&gt;&lt;title&gt;Use of Mixed-Mode Ion Exchange Sorbent for the Passive Sampling of Organic Acids by Polar Organic Chemical Integrative Sampler (POCIS)&lt;/title&gt;&lt;secondary-title&gt;Environmental Science &amp;amp; Technology&lt;/secondary-title&gt;&lt;/titles&gt;&lt;periodical&gt;&lt;full-title&gt;Environmental Science &amp;amp; Technology&lt;/full-title&gt;&lt;/periodical&gt;&lt;pages&gt;13344-13353&lt;/pages&gt;&lt;volume&gt;46&lt;/volume&gt;&lt;number&gt;24&lt;/number&gt;&lt;dates&gt;&lt;year&gt;2012&lt;/year&gt;&lt;pub-dates&gt;&lt;date&gt;2013/01/12&lt;/date&gt;&lt;/pub-dates&gt;&lt;/dates&gt;&lt;publisher&gt;American Chemical Society&lt;/publisher&gt;&lt;isbn&gt;0013-936X&lt;/isbn&gt;&lt;urls&gt;&lt;related-urls&gt;&lt;url&gt;http://dx.doi.org/10.1021/es3035279&lt;/url&gt;&lt;/related-urls&gt;&lt;/urls&gt;&lt;electronic-resource-num&gt;10.1021/es3035279&lt;/electronic-resource-num&gt;&lt;/record&gt;&lt;/Cite&gt;&lt;/EndNote&gt;</w:instrText>
            </w:r>
            <w:r w:rsidR="004179F6">
              <w:rPr>
                <w:rFonts w:ascii="Arial" w:hAnsi="Arial" w:cs="Arial"/>
                <w:bCs/>
                <w:sz w:val="18"/>
                <w:szCs w:val="18"/>
              </w:rPr>
              <w:fldChar w:fldCharType="separate"/>
            </w:r>
            <w:r w:rsidR="00556D18" w:rsidRPr="00556D18">
              <w:rPr>
                <w:rFonts w:ascii="Arial" w:hAnsi="Arial" w:cs="Arial"/>
                <w:bCs/>
                <w:noProof/>
                <w:sz w:val="18"/>
                <w:szCs w:val="18"/>
                <w:vertAlign w:val="superscript"/>
              </w:rPr>
              <w:t>4</w:t>
            </w:r>
            <w:r w:rsidR="004179F6">
              <w:rPr>
                <w:rFonts w:ascii="Arial" w:hAnsi="Arial" w:cs="Arial"/>
                <w:bCs/>
                <w:sz w:val="18"/>
                <w:szCs w:val="18"/>
              </w:rPr>
              <w:fldChar w:fldCharType="end"/>
            </w:r>
            <w:r w:rsidR="00556D18">
              <w:rPr>
                <w:rStyle w:val="Marquedecommentaire"/>
              </w:rPr>
              <w:t xml:space="preserve">. </w:t>
            </w:r>
          </w:p>
          <w:p w:rsidR="00556D18" w:rsidRDefault="00556D18" w:rsidP="00AD706D">
            <w:pPr>
              <w:jc w:val="both"/>
              <w:rPr>
                <w:rStyle w:val="Marquedecommentaire"/>
              </w:rPr>
            </w:pPr>
          </w:p>
          <w:p w:rsidR="007041EC" w:rsidRPr="00556D18" w:rsidRDefault="00556D18" w:rsidP="007041EC">
            <w:pPr>
              <w:jc w:val="both"/>
              <w:rPr>
                <w:rFonts w:ascii="Arial" w:hAnsi="Arial" w:cs="Arial"/>
                <w:bCs/>
                <w:sz w:val="18"/>
                <w:szCs w:val="18"/>
              </w:rPr>
            </w:pPr>
            <w:r>
              <w:rPr>
                <w:rFonts w:ascii="Arial" w:hAnsi="Arial" w:cs="Arial"/>
                <w:bCs/>
                <w:sz w:val="18"/>
                <w:szCs w:val="18"/>
              </w:rPr>
              <w:t>Toutefois, i</w:t>
            </w:r>
            <w:r w:rsidR="00AD706D" w:rsidRPr="00D5286E">
              <w:rPr>
                <w:rFonts w:ascii="Arial" w:hAnsi="Arial" w:cs="Arial"/>
                <w:bCs/>
                <w:sz w:val="18"/>
                <w:szCs w:val="18"/>
              </w:rPr>
              <w:t>l est à noter qu’il existe d’autres anions naturellement présents dans les eaux de surface qui pourraient également interférer dans l’accumulation (e.g. acides humiques</w:t>
            </w:r>
            <w:r w:rsidR="00B52357">
              <w:rPr>
                <w:rFonts w:ascii="Arial" w:hAnsi="Arial" w:cs="Arial"/>
                <w:bCs/>
                <w:sz w:val="18"/>
                <w:szCs w:val="18"/>
              </w:rPr>
              <w:t xml:space="preserve"> présents dans la matière organique dissoute</w:t>
            </w:r>
            <w:r w:rsidR="00AD706D" w:rsidRPr="00D5286E">
              <w:rPr>
                <w:rFonts w:ascii="Arial" w:hAnsi="Arial" w:cs="Arial"/>
                <w:bCs/>
                <w:sz w:val="18"/>
                <w:szCs w:val="18"/>
              </w:rPr>
              <w:t>).</w:t>
            </w:r>
            <w:r>
              <w:rPr>
                <w:rFonts w:ascii="Arial" w:hAnsi="Arial" w:cs="Arial"/>
                <w:bCs/>
                <w:sz w:val="18"/>
                <w:szCs w:val="18"/>
              </w:rPr>
              <w:t xml:space="preserve"> </w:t>
            </w:r>
            <w:r>
              <w:rPr>
                <w:rFonts w:ascii="Arial" w:hAnsi="Arial" w:cs="Arial"/>
                <w:sz w:val="18"/>
                <w:szCs w:val="18"/>
              </w:rPr>
              <w:t>Afin d’évaluer leur effet potentiel et de procéder à une première validation sur le terrain</w:t>
            </w:r>
            <w:r w:rsidR="00AD706D" w:rsidRPr="00EA082A">
              <w:rPr>
                <w:rFonts w:ascii="Arial" w:hAnsi="Arial" w:cs="Arial"/>
                <w:sz w:val="18"/>
                <w:szCs w:val="18"/>
              </w:rPr>
              <w:t xml:space="preserve">, un </w:t>
            </w:r>
            <w:r w:rsidR="00AD706D" w:rsidRPr="00EA082A">
              <w:rPr>
                <w:rFonts w:ascii="Arial" w:hAnsi="Arial" w:cs="Arial"/>
                <w:b/>
                <w:sz w:val="18"/>
                <w:szCs w:val="18"/>
              </w:rPr>
              <w:t>é</w:t>
            </w:r>
            <w:r w:rsidR="007041EC" w:rsidRPr="00EA082A">
              <w:rPr>
                <w:rFonts w:ascii="Arial" w:hAnsi="Arial" w:cs="Arial"/>
                <w:b/>
                <w:sz w:val="18"/>
                <w:szCs w:val="18"/>
              </w:rPr>
              <w:t xml:space="preserve">talonnage </w:t>
            </w:r>
            <w:r w:rsidR="00AD706D" w:rsidRPr="00EA082A">
              <w:rPr>
                <w:rFonts w:ascii="Arial" w:hAnsi="Arial" w:cs="Arial"/>
                <w:b/>
                <w:i/>
                <w:sz w:val="18"/>
                <w:szCs w:val="18"/>
              </w:rPr>
              <w:t>in situ</w:t>
            </w:r>
            <w:r w:rsidR="004179F6">
              <w:rPr>
                <w:rFonts w:ascii="Arial" w:hAnsi="Arial" w:cs="Arial"/>
                <w:b/>
                <w:i/>
                <w:sz w:val="18"/>
                <w:szCs w:val="18"/>
              </w:rPr>
              <w:fldChar w:fldCharType="begin">
                <w:fldData xml:space="preserve">PEVuZE5vdGU+PENpdGU+PEF1dGhvcj5NYXp6ZWxsYTwvQXV0aG9yPjxZZWFyPjIwMTA8L1llYXI+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</w:fldData>
              </w:fldChar>
            </w:r>
            <w:r>
              <w:rPr>
                <w:rFonts w:ascii="Arial" w:hAnsi="Arial" w:cs="Arial"/>
                <w:b/>
                <w:i/>
                <w:sz w:val="18"/>
                <w:szCs w:val="18"/>
              </w:rPr>
              <w:instrText xml:space="preserve"> ADDIN EN.CITE </w:instrText>
            </w:r>
            <w:r w:rsidR="004179F6">
              <w:rPr>
                <w:rFonts w:ascii="Arial" w:hAnsi="Arial" w:cs="Arial"/>
                <w:b/>
                <w:i/>
                <w:sz w:val="18"/>
                <w:szCs w:val="18"/>
              </w:rPr>
              <w:fldChar w:fldCharType="begin">
                <w:fldData xml:space="preserve">PEVuZE5vdGU+PENpdGU+PEF1dGhvcj5NYXp6ZWxsYTwvQXV0aG9yPjxZZWFyPjIwMTA8L1llYXI+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</w:fldData>
              </w:fldChar>
            </w:r>
            <w:r>
              <w:rPr>
                <w:rFonts w:ascii="Arial" w:hAnsi="Arial" w:cs="Arial"/>
                <w:b/>
                <w:i/>
                <w:sz w:val="18"/>
                <w:szCs w:val="18"/>
              </w:rPr>
              <w:instrText xml:space="preserve"> ADDIN EN.CITE.DATA </w:instrText>
            </w:r>
            <w:r w:rsidR="004179F6">
              <w:rPr>
                <w:rFonts w:ascii="Arial" w:hAnsi="Arial" w:cs="Arial"/>
                <w:b/>
                <w:i/>
                <w:sz w:val="18"/>
                <w:szCs w:val="18"/>
              </w:rPr>
            </w:r>
            <w:r w:rsidR="004179F6">
              <w:rPr>
                <w:rFonts w:ascii="Arial" w:hAnsi="Arial" w:cs="Arial"/>
                <w:b/>
                <w:i/>
                <w:sz w:val="18"/>
                <w:szCs w:val="18"/>
              </w:rPr>
              <w:fldChar w:fldCharType="end"/>
            </w:r>
            <w:r w:rsidR="004179F6">
              <w:rPr>
                <w:rFonts w:ascii="Arial" w:hAnsi="Arial" w:cs="Arial"/>
                <w:b/>
                <w:i/>
                <w:sz w:val="18"/>
                <w:szCs w:val="18"/>
              </w:rPr>
            </w:r>
            <w:r w:rsidR="004179F6">
              <w:rPr>
                <w:rFonts w:ascii="Arial" w:hAnsi="Arial" w:cs="Arial"/>
                <w:b/>
                <w:i/>
                <w:sz w:val="18"/>
                <w:szCs w:val="18"/>
              </w:rPr>
              <w:fldChar w:fldCharType="separate"/>
            </w:r>
            <w:r w:rsidRPr="00556D18">
              <w:rPr>
                <w:rFonts w:ascii="Arial" w:hAnsi="Arial" w:cs="Arial"/>
                <w:b/>
                <w:i/>
                <w:noProof/>
                <w:sz w:val="18"/>
                <w:szCs w:val="18"/>
                <w:vertAlign w:val="superscript"/>
              </w:rPr>
              <w:t>10</w:t>
            </w:r>
            <w:r w:rsidR="004179F6">
              <w:rPr>
                <w:rFonts w:ascii="Arial" w:hAnsi="Arial" w:cs="Arial"/>
                <w:b/>
                <w:i/>
                <w:sz w:val="18"/>
                <w:szCs w:val="18"/>
              </w:rPr>
              <w:fldChar w:fldCharType="end"/>
            </w:r>
            <w:r>
              <w:rPr>
                <w:rFonts w:ascii="Arial" w:hAnsi="Arial" w:cs="Arial"/>
                <w:b/>
                <w:i/>
                <w:sz w:val="18"/>
                <w:szCs w:val="18"/>
              </w:rPr>
              <w:t xml:space="preserve"> </w:t>
            </w:r>
            <w:r w:rsidR="00AD706D" w:rsidRPr="00EA082A">
              <w:rPr>
                <w:rFonts w:ascii="Arial" w:hAnsi="Arial" w:cs="Arial"/>
                <w:sz w:val="18"/>
                <w:szCs w:val="18"/>
              </w:rPr>
              <w:t xml:space="preserve">a été réalisé </w:t>
            </w:r>
            <w:r w:rsidR="001A395C">
              <w:rPr>
                <w:rFonts w:ascii="Arial" w:hAnsi="Arial" w:cs="Arial"/>
                <w:sz w:val="18"/>
                <w:szCs w:val="18"/>
              </w:rPr>
              <w:t>durant</w:t>
            </w:r>
            <w:r w:rsidR="007041EC" w:rsidRPr="00EA082A">
              <w:rPr>
                <w:rFonts w:ascii="Arial" w:hAnsi="Arial" w:cs="Arial"/>
                <w:sz w:val="18"/>
                <w:szCs w:val="18"/>
              </w:rPr>
              <w:t xml:space="preserve"> 27 jours</w:t>
            </w:r>
            <w:r w:rsidR="00AD706D" w:rsidRPr="00EA082A">
              <w:rPr>
                <w:rFonts w:ascii="Arial" w:hAnsi="Arial" w:cs="Arial"/>
                <w:sz w:val="18"/>
                <w:szCs w:val="18"/>
              </w:rPr>
              <w:t xml:space="preserve"> (rivière du Trec, 47)</w:t>
            </w:r>
            <w:r w:rsidR="00EA082A">
              <w:rPr>
                <w:rFonts w:ascii="Arial" w:hAnsi="Arial" w:cs="Arial"/>
                <w:sz w:val="18"/>
                <w:szCs w:val="18"/>
              </w:rPr>
              <w:t>.</w:t>
            </w:r>
          </w:p>
          <w:p w:rsidR="00B52357" w:rsidRPr="00EA082A" w:rsidRDefault="00B52357" w:rsidP="007041EC">
            <w:pPr>
              <w:jc w:val="both"/>
              <w:rPr>
                <w:rFonts w:ascii="Arial" w:hAnsi="Arial" w:cs="Arial"/>
                <w:sz w:val="18"/>
                <w:szCs w:val="18"/>
              </w:rPr>
            </w:pPr>
          </w:p>
          <w:p w:rsidR="00B52357" w:rsidRDefault="00B52357" w:rsidP="00B52357">
            <w:pPr>
              <w:jc w:val="both"/>
              <w:rPr>
                <w:rFonts w:ascii="Arial" w:hAnsi="Arial" w:cs="Arial"/>
                <w:sz w:val="18"/>
                <w:szCs w:val="18"/>
              </w:rPr>
            </w:pPr>
            <w:r w:rsidRPr="00EA082A">
              <w:rPr>
                <w:rFonts w:ascii="Arial" w:hAnsi="Arial" w:cs="Arial"/>
                <w:sz w:val="18"/>
                <w:szCs w:val="18"/>
              </w:rPr>
              <w:t>Données physico-chimiques (médianes)</w:t>
            </w:r>
            <w:r w:rsidR="00EA082A">
              <w:rPr>
                <w:rFonts w:ascii="Arial" w:hAnsi="Arial" w:cs="Arial"/>
                <w:sz w:val="18"/>
                <w:szCs w:val="18"/>
              </w:rPr>
              <w:t xml:space="preserve"> :</w:t>
            </w:r>
          </w:p>
          <w:p w:rsidR="005724A4" w:rsidRPr="00EA082A" w:rsidRDefault="005724A4" w:rsidP="00B52357">
            <w:pPr>
              <w:jc w:val="both"/>
              <w:rPr>
                <w:rFonts w:ascii="Arial" w:hAnsi="Arial" w:cs="Arial"/>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1"/>
              <w:gridCol w:w="4323"/>
            </w:tblGrid>
            <w:tr w:rsidR="001F1360" w:rsidRPr="001F1360" w:rsidTr="001F1360">
              <w:trPr>
                <w:trHeight w:val="227"/>
              </w:trPr>
              <w:tc>
                <w:tcPr>
                  <w:tcW w:w="1911"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Teneur en nitrate </w:t>
                  </w:r>
                </w:p>
              </w:tc>
              <w:tc>
                <w:tcPr>
                  <w:tcW w:w="4323"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 21 mg.L</w:t>
                  </w:r>
                  <w:r w:rsidRPr="001F1360">
                    <w:rPr>
                      <w:rFonts w:ascii="Arial" w:hAnsi="Arial" w:cs="Arial"/>
                      <w:sz w:val="18"/>
                      <w:szCs w:val="18"/>
                      <w:vertAlign w:val="superscript"/>
                    </w:rPr>
                    <w:t>-1</w:t>
                  </w:r>
                </w:p>
              </w:tc>
            </w:tr>
            <w:tr w:rsidR="001F1360" w:rsidRPr="001F1360" w:rsidTr="001F1360">
              <w:trPr>
                <w:trHeight w:val="227"/>
              </w:trPr>
              <w:tc>
                <w:tcPr>
                  <w:tcW w:w="1911"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Teneur en MES </w:t>
                  </w:r>
                </w:p>
              </w:tc>
              <w:tc>
                <w:tcPr>
                  <w:tcW w:w="4323"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 12 mg.L</w:t>
                  </w:r>
                  <w:r w:rsidRPr="001F1360">
                    <w:rPr>
                      <w:rFonts w:ascii="Arial" w:hAnsi="Arial" w:cs="Arial"/>
                      <w:sz w:val="18"/>
                      <w:szCs w:val="18"/>
                      <w:vertAlign w:val="superscript"/>
                    </w:rPr>
                    <w:t>-1</w:t>
                  </w:r>
                </w:p>
              </w:tc>
            </w:tr>
            <w:tr w:rsidR="001F1360" w:rsidRPr="001F1360" w:rsidTr="001F1360">
              <w:trPr>
                <w:trHeight w:val="227"/>
              </w:trPr>
              <w:tc>
                <w:tcPr>
                  <w:tcW w:w="1911"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COD </w:t>
                  </w:r>
                </w:p>
              </w:tc>
              <w:tc>
                <w:tcPr>
                  <w:tcW w:w="4323"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 4,8 mg.L</w:t>
                  </w:r>
                  <w:r w:rsidRPr="001F1360">
                    <w:rPr>
                      <w:rFonts w:ascii="Arial" w:hAnsi="Arial" w:cs="Arial"/>
                      <w:sz w:val="18"/>
                      <w:szCs w:val="18"/>
                      <w:vertAlign w:val="superscript"/>
                    </w:rPr>
                    <w:t>-1</w:t>
                  </w:r>
                </w:p>
              </w:tc>
            </w:tr>
            <w:tr w:rsidR="001F1360" w:rsidRPr="001F1360" w:rsidTr="001F1360">
              <w:trPr>
                <w:trHeight w:val="227"/>
              </w:trPr>
              <w:tc>
                <w:tcPr>
                  <w:tcW w:w="1911"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Température </w:t>
                  </w:r>
                </w:p>
              </w:tc>
              <w:tc>
                <w:tcPr>
                  <w:tcW w:w="4323"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 14,8 °C</w:t>
                  </w:r>
                </w:p>
              </w:tc>
            </w:tr>
            <w:tr w:rsidR="001F1360" w:rsidRPr="001F1360" w:rsidTr="001F1360">
              <w:trPr>
                <w:trHeight w:val="227"/>
              </w:trPr>
              <w:tc>
                <w:tcPr>
                  <w:tcW w:w="1911"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pH </w:t>
                  </w:r>
                </w:p>
              </w:tc>
              <w:tc>
                <w:tcPr>
                  <w:tcW w:w="4323"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 8,3</w:t>
                  </w:r>
                </w:p>
              </w:tc>
            </w:tr>
            <w:tr w:rsidR="001F1360" w:rsidRPr="001F1360" w:rsidTr="001F1360">
              <w:trPr>
                <w:trHeight w:val="227"/>
              </w:trPr>
              <w:tc>
                <w:tcPr>
                  <w:tcW w:w="1911"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Conductivité </w:t>
                  </w:r>
                </w:p>
              </w:tc>
              <w:tc>
                <w:tcPr>
                  <w:tcW w:w="4323"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 777 µS.cm</w:t>
                  </w:r>
                  <w:r w:rsidRPr="001F1360">
                    <w:rPr>
                      <w:rFonts w:ascii="Arial" w:hAnsi="Arial" w:cs="Arial"/>
                      <w:sz w:val="18"/>
                      <w:szCs w:val="18"/>
                      <w:vertAlign w:val="superscript"/>
                    </w:rPr>
                    <w:t>-1</w:t>
                  </w:r>
                </w:p>
              </w:tc>
            </w:tr>
            <w:tr w:rsidR="001F1360" w:rsidRPr="001F1360" w:rsidTr="001F1360">
              <w:trPr>
                <w:trHeight w:val="227"/>
              </w:trPr>
              <w:tc>
                <w:tcPr>
                  <w:tcW w:w="1911"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Vitesse courant </w:t>
                  </w:r>
                </w:p>
              </w:tc>
              <w:tc>
                <w:tcPr>
                  <w:tcW w:w="4323" w:type="dxa"/>
                </w:tcPr>
                <w:p w:rsidR="001F1360" w:rsidRPr="001F1360" w:rsidRDefault="001F1360" w:rsidP="00936B30">
                  <w:pPr>
                    <w:jc w:val="both"/>
                    <w:rPr>
                      <w:rFonts w:ascii="Arial" w:hAnsi="Arial" w:cs="Arial"/>
                      <w:sz w:val="18"/>
                      <w:szCs w:val="18"/>
                    </w:rPr>
                  </w:pPr>
                  <w:r w:rsidRPr="001F1360">
                    <w:rPr>
                      <w:rFonts w:ascii="Arial" w:hAnsi="Arial" w:cs="Arial"/>
                      <w:sz w:val="18"/>
                      <w:szCs w:val="18"/>
                    </w:rPr>
                    <w:t xml:space="preserve"> 2-10 cm.s</w:t>
                  </w:r>
                  <w:r w:rsidRPr="001F1360">
                    <w:rPr>
                      <w:rFonts w:ascii="Arial" w:hAnsi="Arial" w:cs="Arial"/>
                      <w:sz w:val="18"/>
                      <w:szCs w:val="18"/>
                      <w:vertAlign w:val="superscript"/>
                    </w:rPr>
                    <w:t>-1</w:t>
                  </w:r>
                </w:p>
              </w:tc>
            </w:tr>
          </w:tbl>
          <w:p w:rsidR="007041EC" w:rsidRPr="00EA082A" w:rsidRDefault="007041EC" w:rsidP="007041EC">
            <w:pPr>
              <w:jc w:val="both"/>
              <w:rPr>
                <w:rFonts w:ascii="Arial" w:hAnsi="Arial" w:cs="Arial"/>
                <w:sz w:val="18"/>
                <w:szCs w:val="18"/>
              </w:rPr>
            </w:pPr>
          </w:p>
          <w:p w:rsidR="00EA082A" w:rsidRDefault="00EA082A" w:rsidP="007041EC">
            <w:pPr>
              <w:jc w:val="both"/>
              <w:rPr>
                <w:rFonts w:ascii="Arial" w:hAnsi="Arial" w:cs="Arial"/>
                <w:sz w:val="18"/>
                <w:szCs w:val="18"/>
              </w:rPr>
            </w:pPr>
            <w:r>
              <w:rPr>
                <w:rFonts w:ascii="Arial" w:hAnsi="Arial" w:cs="Arial"/>
                <w:sz w:val="18"/>
                <w:szCs w:val="18"/>
              </w:rPr>
              <w:t>5</w:t>
            </w:r>
            <w:r w:rsidR="00B52357" w:rsidRPr="00EA082A">
              <w:rPr>
                <w:rFonts w:ascii="Arial" w:hAnsi="Arial" w:cs="Arial"/>
                <w:sz w:val="18"/>
                <w:szCs w:val="18"/>
              </w:rPr>
              <w:t xml:space="preserve"> triplicats </w:t>
            </w:r>
            <w:r>
              <w:rPr>
                <w:rFonts w:ascii="Arial" w:hAnsi="Arial" w:cs="Arial"/>
                <w:sz w:val="18"/>
                <w:szCs w:val="18"/>
              </w:rPr>
              <w:t xml:space="preserve">de </w:t>
            </w:r>
            <w:r w:rsidR="000041A1">
              <w:rPr>
                <w:rFonts w:ascii="Arial" w:hAnsi="Arial" w:cs="Arial"/>
                <w:sz w:val="18"/>
                <w:szCs w:val="18"/>
              </w:rPr>
              <w:t>POCIS-</w:t>
            </w:r>
            <w:r w:rsidRPr="00EA082A">
              <w:rPr>
                <w:rFonts w:ascii="Arial" w:hAnsi="Arial" w:cs="Arial"/>
                <w:sz w:val="18"/>
                <w:szCs w:val="18"/>
              </w:rPr>
              <w:t xml:space="preserve">MAX </w:t>
            </w:r>
            <w:r>
              <w:rPr>
                <w:rFonts w:ascii="Arial" w:hAnsi="Arial" w:cs="Arial"/>
                <w:sz w:val="18"/>
                <w:szCs w:val="18"/>
              </w:rPr>
              <w:t xml:space="preserve">ont été successivementretirés </w:t>
            </w:r>
            <w:r w:rsidR="00B52357" w:rsidRPr="00EA082A">
              <w:rPr>
                <w:rFonts w:ascii="Arial" w:hAnsi="Arial" w:cs="Arial"/>
                <w:sz w:val="18"/>
                <w:szCs w:val="18"/>
              </w:rPr>
              <w:t>après 24 h, 48 h, 7 j, 13 j puis 27 j d'exposition. Les</w:t>
            </w:r>
            <w:r w:rsidRPr="00EA082A">
              <w:rPr>
                <w:rFonts w:ascii="Arial" w:hAnsi="Arial" w:cs="Arial"/>
                <w:sz w:val="18"/>
                <w:szCs w:val="18"/>
              </w:rPr>
              <w:t xml:space="preserve"> concentrations moyennes intégrées de référence ont été obtenues </w:t>
            </w:r>
            <w:r>
              <w:rPr>
                <w:rFonts w:ascii="Arial" w:hAnsi="Arial" w:cs="Arial"/>
                <w:sz w:val="18"/>
                <w:szCs w:val="18"/>
              </w:rPr>
              <w:t xml:space="preserve">durant la même période </w:t>
            </w:r>
            <w:r w:rsidRPr="00EA082A">
              <w:rPr>
                <w:rFonts w:ascii="Arial" w:hAnsi="Arial" w:cs="Arial"/>
                <w:sz w:val="18"/>
                <w:szCs w:val="18"/>
              </w:rPr>
              <w:t>grâce à un préleveur automatique 6712 (TELEDYNE ISCO).</w:t>
            </w:r>
          </w:p>
          <w:p w:rsidR="00C05CDF" w:rsidRDefault="00C05CDF" w:rsidP="007041EC">
            <w:pPr>
              <w:jc w:val="both"/>
              <w:rPr>
                <w:rFonts w:ascii="Arial" w:hAnsi="Arial" w:cs="Arial"/>
                <w:sz w:val="18"/>
                <w:szCs w:val="18"/>
              </w:rPr>
            </w:pPr>
          </w:p>
          <w:p w:rsidR="00C05CDF" w:rsidRPr="00EA082A" w:rsidRDefault="00C05CDF" w:rsidP="007041EC">
            <w:pPr>
              <w:jc w:val="both"/>
              <w:rPr>
                <w:rFonts w:ascii="Arial" w:hAnsi="Arial" w:cs="Arial"/>
                <w:sz w:val="18"/>
                <w:szCs w:val="18"/>
              </w:rPr>
            </w:pPr>
          </w:p>
          <w:p w:rsidR="00B52357" w:rsidRPr="00EA082A" w:rsidRDefault="00B52357" w:rsidP="007041EC">
            <w:pPr>
              <w:jc w:val="both"/>
              <w:rPr>
                <w:rFonts w:ascii="Arial" w:hAnsi="Arial" w:cs="Arial"/>
                <w:sz w:val="18"/>
                <w:szCs w:val="18"/>
              </w:rPr>
            </w:pPr>
          </w:p>
          <w:p w:rsidR="007041EC" w:rsidRPr="00EA082A" w:rsidRDefault="007041EC" w:rsidP="007041EC">
            <w:pPr>
              <w:jc w:val="both"/>
              <w:rPr>
                <w:rFonts w:ascii="Arial" w:hAnsi="Arial" w:cs="Arial"/>
                <w:sz w:val="18"/>
                <w:szCs w:val="18"/>
              </w:rPr>
            </w:pPr>
            <w:bookmarkStart w:id="7" w:name="_Ref379805037"/>
            <w:r w:rsidRPr="00EA082A">
              <w:rPr>
                <w:rFonts w:ascii="Arial" w:hAnsi="Arial" w:cs="Arial"/>
                <w:sz w:val="18"/>
                <w:szCs w:val="18"/>
              </w:rPr>
              <w:t xml:space="preserve">Tableau </w:t>
            </w:r>
            <w:r w:rsidR="004179F6" w:rsidRPr="00EA082A">
              <w:rPr>
                <w:rFonts w:ascii="Arial" w:hAnsi="Arial" w:cs="Arial"/>
                <w:sz w:val="18"/>
                <w:szCs w:val="18"/>
              </w:rPr>
              <w:fldChar w:fldCharType="begin"/>
            </w:r>
            <w:r w:rsidRPr="00EA082A">
              <w:rPr>
                <w:rFonts w:ascii="Arial" w:hAnsi="Arial" w:cs="Arial"/>
                <w:sz w:val="18"/>
                <w:szCs w:val="18"/>
              </w:rPr>
              <w:instrText xml:space="preserve"> SEQ Tableau \* ARABIC </w:instrText>
            </w:r>
            <w:r w:rsidR="004179F6" w:rsidRPr="00EA082A">
              <w:rPr>
                <w:rFonts w:ascii="Arial" w:hAnsi="Arial" w:cs="Arial"/>
                <w:sz w:val="18"/>
                <w:szCs w:val="18"/>
              </w:rPr>
              <w:fldChar w:fldCharType="separate"/>
            </w:r>
            <w:r w:rsidR="00BD119E">
              <w:rPr>
                <w:rFonts w:ascii="Arial" w:hAnsi="Arial" w:cs="Arial"/>
                <w:noProof/>
                <w:sz w:val="18"/>
                <w:szCs w:val="18"/>
              </w:rPr>
              <w:t>2</w:t>
            </w:r>
            <w:r w:rsidR="004179F6" w:rsidRPr="00EA082A">
              <w:rPr>
                <w:rFonts w:ascii="Arial" w:hAnsi="Arial" w:cs="Arial"/>
                <w:sz w:val="18"/>
                <w:szCs w:val="18"/>
              </w:rPr>
              <w:fldChar w:fldCharType="end"/>
            </w:r>
            <w:bookmarkEnd w:id="7"/>
            <w:r w:rsidR="00B52357" w:rsidRPr="00EA082A">
              <w:rPr>
                <w:rFonts w:ascii="Arial" w:hAnsi="Arial" w:cs="Arial"/>
                <w:sz w:val="18"/>
                <w:szCs w:val="18"/>
              </w:rPr>
              <w:t>. T</w:t>
            </w:r>
            <w:r w:rsidRPr="00EA082A">
              <w:rPr>
                <w:rFonts w:ascii="Arial" w:hAnsi="Arial" w:cs="Arial"/>
                <w:sz w:val="18"/>
                <w:szCs w:val="18"/>
              </w:rPr>
              <w:t>aux d’échantillonnages R</w:t>
            </w:r>
            <w:r w:rsidRPr="00EA082A">
              <w:rPr>
                <w:rFonts w:ascii="Arial" w:hAnsi="Arial" w:cs="Arial"/>
                <w:sz w:val="18"/>
                <w:szCs w:val="18"/>
                <w:vertAlign w:val="subscript"/>
              </w:rPr>
              <w:t>s</w:t>
            </w:r>
            <w:r w:rsidRPr="00EA082A">
              <w:rPr>
                <w:rFonts w:ascii="Arial" w:hAnsi="Arial" w:cs="Arial"/>
                <w:sz w:val="18"/>
                <w:szCs w:val="18"/>
              </w:rPr>
              <w:t xml:space="preserve"> et linéarité t</w:t>
            </w:r>
            <w:r w:rsidRPr="00EA082A">
              <w:rPr>
                <w:rFonts w:ascii="Arial" w:hAnsi="Arial" w:cs="Arial"/>
                <w:sz w:val="18"/>
                <w:szCs w:val="18"/>
                <w:vertAlign w:val="subscript"/>
              </w:rPr>
              <w:t>1/2</w:t>
            </w:r>
            <w:r w:rsidR="00B52357" w:rsidRPr="00EA082A">
              <w:rPr>
                <w:rFonts w:ascii="Arial" w:hAnsi="Arial" w:cs="Arial"/>
                <w:sz w:val="18"/>
                <w:szCs w:val="18"/>
              </w:rPr>
              <w:t xml:space="preserve"> déterminés lors de l'étalonnage </w:t>
            </w:r>
            <w:r w:rsidR="00B52357" w:rsidRPr="00EA082A">
              <w:rPr>
                <w:rFonts w:ascii="Arial" w:hAnsi="Arial" w:cs="Arial"/>
                <w:i/>
                <w:sz w:val="18"/>
                <w:szCs w:val="18"/>
              </w:rPr>
              <w:t>in situ</w:t>
            </w:r>
            <w:r w:rsidRPr="00EA082A">
              <w:rPr>
                <w:rFonts w:ascii="Arial" w:hAnsi="Arial" w:cs="Arial"/>
                <w:sz w:val="18"/>
                <w:szCs w:val="18"/>
              </w:rPr>
              <w:t xml:space="preserve">. Les valeurs mentionnées entre parenthèse représentent les coefficients de variation en pourcentage </w:t>
            </w:r>
            <w:r w:rsidR="00136379" w:rsidRPr="00EA082A">
              <w:rPr>
                <w:rFonts w:ascii="Arial" w:hAnsi="Arial" w:cs="Arial"/>
                <w:sz w:val="18"/>
                <w:szCs w:val="18"/>
              </w:rPr>
              <w:t>(n≥9</w:t>
            </w:r>
            <w:r w:rsidRPr="00EA082A">
              <w:rPr>
                <w:rFonts w:ascii="Arial" w:hAnsi="Arial" w:cs="Arial"/>
                <w:sz w:val="18"/>
                <w:szCs w:val="18"/>
              </w:rPr>
              <w:t>).</w:t>
            </w:r>
          </w:p>
          <w:p w:rsidR="007041EC" w:rsidRPr="00EA082A" w:rsidRDefault="007041EC" w:rsidP="007041EC">
            <w:pPr>
              <w:jc w:val="both"/>
              <w:rPr>
                <w:rFonts w:ascii="Arial" w:hAnsi="Arial" w:cs="Arial"/>
                <w:sz w:val="18"/>
                <w:szCs w:val="18"/>
              </w:rPr>
            </w:pPr>
          </w:p>
          <w:tbl>
            <w:tblPr>
              <w:tblW w:w="4659"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264"/>
              <w:gridCol w:w="1143"/>
              <w:gridCol w:w="1252"/>
            </w:tblGrid>
            <w:tr w:rsidR="007041EC" w:rsidRPr="00EA082A" w:rsidTr="007041EC">
              <w:trPr>
                <w:trHeight w:val="113"/>
                <w:jc w:val="center"/>
              </w:trPr>
              <w:tc>
                <w:tcPr>
                  <w:tcW w:w="2264" w:type="dxa"/>
                  <w:tcBorders>
                    <w:bottom w:val="single" w:sz="4" w:space="0" w:color="auto"/>
                  </w:tcBorders>
                  <w:shd w:val="clear" w:color="auto" w:fill="auto"/>
                  <w:noWrap/>
                  <w:vAlign w:val="center"/>
                  <w:hideMark/>
                </w:tcPr>
                <w:p w:rsidR="007041EC" w:rsidRPr="00EA082A" w:rsidRDefault="007041EC" w:rsidP="00F8147D">
                  <w:pPr>
                    <w:jc w:val="center"/>
                    <w:rPr>
                      <w:rFonts w:ascii="Arial" w:hAnsi="Arial" w:cs="Arial"/>
                      <w:sz w:val="18"/>
                      <w:szCs w:val="18"/>
                    </w:rPr>
                  </w:pPr>
                  <w:r w:rsidRPr="00EA082A">
                    <w:rPr>
                      <w:rFonts w:ascii="Arial" w:hAnsi="Arial" w:cs="Arial"/>
                      <w:sz w:val="18"/>
                      <w:szCs w:val="18"/>
                    </w:rPr>
                    <w:t>Herbicides</w:t>
                  </w:r>
                </w:p>
              </w:tc>
              <w:tc>
                <w:tcPr>
                  <w:tcW w:w="1143" w:type="dxa"/>
                  <w:tcBorders>
                    <w:bottom w:val="single" w:sz="4" w:space="0" w:color="auto"/>
                  </w:tcBorders>
                  <w:shd w:val="clear" w:color="auto" w:fill="auto"/>
                  <w:noWrap/>
                  <w:vAlign w:val="center"/>
                  <w:hideMark/>
                </w:tcPr>
                <w:p w:rsidR="007041EC" w:rsidRPr="00EA082A" w:rsidRDefault="007041EC" w:rsidP="00F8147D">
                  <w:pPr>
                    <w:jc w:val="center"/>
                    <w:rPr>
                      <w:rFonts w:ascii="Arial" w:hAnsi="Arial" w:cs="Arial"/>
                      <w:sz w:val="18"/>
                      <w:szCs w:val="18"/>
                    </w:rPr>
                  </w:pPr>
                  <w:r w:rsidRPr="00EA082A">
                    <w:rPr>
                      <w:rFonts w:ascii="Arial" w:hAnsi="Arial" w:cs="Arial"/>
                      <w:sz w:val="18"/>
                      <w:szCs w:val="18"/>
                    </w:rPr>
                    <w:t>R</w:t>
                  </w:r>
                  <w:r w:rsidRPr="00EA082A">
                    <w:rPr>
                      <w:rFonts w:ascii="Arial" w:hAnsi="Arial" w:cs="Arial"/>
                      <w:sz w:val="18"/>
                      <w:szCs w:val="18"/>
                      <w:vertAlign w:val="subscript"/>
                    </w:rPr>
                    <w:t>s</w:t>
                  </w:r>
                  <w:r w:rsidRPr="00EA082A">
                    <w:rPr>
                      <w:rFonts w:ascii="Arial" w:hAnsi="Arial" w:cs="Arial"/>
                      <w:sz w:val="18"/>
                      <w:szCs w:val="18"/>
                    </w:rPr>
                    <w:t xml:space="preserve"> (mL.j</w:t>
                  </w:r>
                  <w:r w:rsidRPr="00EA082A">
                    <w:rPr>
                      <w:rFonts w:ascii="Arial" w:hAnsi="Arial" w:cs="Arial"/>
                      <w:sz w:val="18"/>
                      <w:szCs w:val="18"/>
                      <w:vertAlign w:val="superscript"/>
                    </w:rPr>
                    <w:t>-1</w:t>
                  </w:r>
                  <w:r w:rsidRPr="00EA082A">
                    <w:rPr>
                      <w:rFonts w:ascii="Arial" w:hAnsi="Arial" w:cs="Arial"/>
                      <w:sz w:val="18"/>
                      <w:szCs w:val="18"/>
                    </w:rPr>
                    <w:t>)</w:t>
                  </w:r>
                </w:p>
              </w:tc>
              <w:tc>
                <w:tcPr>
                  <w:tcW w:w="1252" w:type="dxa"/>
                  <w:tcBorders>
                    <w:bottom w:val="single" w:sz="4" w:space="0" w:color="auto"/>
                  </w:tcBorders>
                  <w:shd w:val="clear" w:color="auto" w:fill="auto"/>
                  <w:noWrap/>
                  <w:vAlign w:val="center"/>
                  <w:hideMark/>
                </w:tcPr>
                <w:p w:rsidR="007041EC" w:rsidRPr="00EA082A" w:rsidRDefault="007041EC" w:rsidP="00F8147D">
                  <w:pPr>
                    <w:jc w:val="center"/>
                    <w:rPr>
                      <w:rFonts w:ascii="Arial" w:hAnsi="Arial" w:cs="Arial"/>
                      <w:sz w:val="18"/>
                      <w:szCs w:val="18"/>
                    </w:rPr>
                  </w:pPr>
                  <w:r w:rsidRPr="00EA082A">
                    <w:rPr>
                      <w:rFonts w:ascii="Arial" w:hAnsi="Arial" w:cs="Arial"/>
                      <w:sz w:val="18"/>
                      <w:szCs w:val="18"/>
                    </w:rPr>
                    <w:t>Linéarité (j)</w:t>
                  </w:r>
                </w:p>
              </w:tc>
            </w:tr>
            <w:tr w:rsidR="007041EC" w:rsidRPr="00EA082A" w:rsidTr="007041EC">
              <w:trPr>
                <w:trHeight w:val="113"/>
                <w:jc w:val="center"/>
              </w:trPr>
              <w:tc>
                <w:tcPr>
                  <w:tcW w:w="2264" w:type="dxa"/>
                  <w:tcBorders>
                    <w:top w:val="single" w:sz="4" w:space="0" w:color="auto"/>
                    <w:bottom w:val="nil"/>
                  </w:tcBorders>
                  <w:shd w:val="clear" w:color="auto" w:fill="auto"/>
                  <w:noWrap/>
                  <w:vAlign w:val="center"/>
                  <w:hideMark/>
                </w:tcPr>
                <w:p w:rsidR="007041EC" w:rsidRPr="00EA082A" w:rsidRDefault="007041EC" w:rsidP="00F8147D">
                  <w:pPr>
                    <w:jc w:val="center"/>
                    <w:rPr>
                      <w:rFonts w:ascii="Arial" w:hAnsi="Arial" w:cs="Arial"/>
                      <w:sz w:val="18"/>
                      <w:szCs w:val="18"/>
                    </w:rPr>
                  </w:pPr>
                  <w:r w:rsidRPr="00EA082A">
                    <w:rPr>
                      <w:rFonts w:ascii="Arial" w:hAnsi="Arial" w:cs="Arial"/>
                      <w:sz w:val="18"/>
                      <w:szCs w:val="18"/>
                    </w:rPr>
                    <w:t>2,4-D</w:t>
                  </w:r>
                </w:p>
              </w:tc>
              <w:tc>
                <w:tcPr>
                  <w:tcW w:w="1143" w:type="dxa"/>
                  <w:tcBorders>
                    <w:top w:val="single" w:sz="4" w:space="0" w:color="auto"/>
                    <w:bottom w:val="nil"/>
                  </w:tcBorders>
                  <w:shd w:val="clear" w:color="auto" w:fill="auto"/>
                  <w:noWrap/>
                  <w:vAlign w:val="center"/>
                  <w:hideMark/>
                </w:tcPr>
                <w:p w:rsidR="007041EC" w:rsidRPr="00EA082A" w:rsidRDefault="007041EC" w:rsidP="00F8147D">
                  <w:pPr>
                    <w:jc w:val="center"/>
                    <w:rPr>
                      <w:rFonts w:ascii="Arial" w:hAnsi="Arial" w:cs="Arial"/>
                      <w:sz w:val="18"/>
                      <w:szCs w:val="18"/>
                    </w:rPr>
                  </w:pPr>
                  <w:r w:rsidRPr="00EA082A">
                    <w:rPr>
                      <w:rFonts w:ascii="Arial" w:hAnsi="Arial" w:cs="Arial"/>
                      <w:sz w:val="18"/>
                      <w:szCs w:val="18"/>
                    </w:rPr>
                    <w:t>134 (11)</w:t>
                  </w:r>
                </w:p>
              </w:tc>
              <w:tc>
                <w:tcPr>
                  <w:tcW w:w="1252" w:type="dxa"/>
                  <w:tcBorders>
                    <w:top w:val="single" w:sz="4" w:space="0" w:color="auto"/>
                    <w:bottom w:val="nil"/>
                  </w:tcBorders>
                  <w:shd w:val="clear" w:color="auto" w:fill="auto"/>
                  <w:noWrap/>
                  <w:vAlign w:val="center"/>
                  <w:hideMark/>
                </w:tcPr>
                <w:p w:rsidR="007041EC" w:rsidRPr="00EA082A" w:rsidRDefault="00B466EF" w:rsidP="00F8147D">
                  <w:pPr>
                    <w:jc w:val="center"/>
                    <w:rPr>
                      <w:rFonts w:ascii="Arial" w:hAnsi="Arial" w:cs="Arial"/>
                      <w:sz w:val="18"/>
                      <w:szCs w:val="18"/>
                    </w:rPr>
                  </w:pPr>
                  <w:r>
                    <w:rPr>
                      <w:rFonts w:ascii="Arial" w:hAnsi="Arial" w:cs="Arial"/>
                      <w:sz w:val="18"/>
                      <w:szCs w:val="18"/>
                    </w:rPr>
                    <w:t>a</w:t>
                  </w:r>
                </w:p>
              </w:tc>
            </w:tr>
            <w:tr w:rsidR="007041EC" w:rsidRPr="00EA082A" w:rsidTr="007041EC">
              <w:trPr>
                <w:trHeight w:val="113"/>
                <w:jc w:val="center"/>
              </w:trPr>
              <w:tc>
                <w:tcPr>
                  <w:tcW w:w="2264" w:type="dxa"/>
                  <w:tcBorders>
                    <w:top w:val="nil"/>
                    <w:bottom w:val="nil"/>
                  </w:tcBorders>
                  <w:shd w:val="clear" w:color="auto" w:fill="auto"/>
                  <w:noWrap/>
                  <w:vAlign w:val="center"/>
                  <w:hideMark/>
                </w:tcPr>
                <w:p w:rsidR="007041EC" w:rsidRPr="00EA082A" w:rsidRDefault="007041EC" w:rsidP="00F8147D">
                  <w:pPr>
                    <w:jc w:val="center"/>
                    <w:rPr>
                      <w:rFonts w:ascii="Arial" w:hAnsi="Arial" w:cs="Arial"/>
                      <w:sz w:val="18"/>
                      <w:szCs w:val="18"/>
                    </w:rPr>
                  </w:pPr>
                  <w:r w:rsidRPr="00EA082A">
                    <w:rPr>
                      <w:rFonts w:ascii="Arial" w:hAnsi="Arial" w:cs="Arial"/>
                      <w:sz w:val="18"/>
                      <w:szCs w:val="18"/>
                    </w:rPr>
                    <w:t>Bentazone</w:t>
                  </w:r>
                </w:p>
              </w:tc>
              <w:tc>
                <w:tcPr>
                  <w:tcW w:w="1143" w:type="dxa"/>
                  <w:tcBorders>
                    <w:top w:val="nil"/>
                    <w:bottom w:val="nil"/>
                  </w:tcBorders>
                  <w:shd w:val="clear" w:color="auto" w:fill="auto"/>
                  <w:noWrap/>
                  <w:vAlign w:val="center"/>
                  <w:hideMark/>
                </w:tcPr>
                <w:p w:rsidR="007041EC" w:rsidRPr="00EA082A" w:rsidRDefault="007041EC" w:rsidP="00F8147D">
                  <w:pPr>
                    <w:jc w:val="center"/>
                    <w:rPr>
                      <w:rFonts w:ascii="Arial" w:hAnsi="Arial" w:cs="Arial"/>
                      <w:sz w:val="18"/>
                      <w:szCs w:val="18"/>
                    </w:rPr>
                  </w:pPr>
                  <w:r w:rsidRPr="00EA082A">
                    <w:rPr>
                      <w:rFonts w:ascii="Arial" w:hAnsi="Arial" w:cs="Arial"/>
                      <w:sz w:val="18"/>
                      <w:szCs w:val="18"/>
                    </w:rPr>
                    <w:t>198 (4)</w:t>
                  </w:r>
                </w:p>
              </w:tc>
              <w:tc>
                <w:tcPr>
                  <w:tcW w:w="1252" w:type="dxa"/>
                  <w:tcBorders>
                    <w:top w:val="nil"/>
                    <w:bottom w:val="nil"/>
                  </w:tcBorders>
                  <w:shd w:val="clear" w:color="auto" w:fill="auto"/>
                  <w:noWrap/>
                  <w:vAlign w:val="center"/>
                  <w:hideMark/>
                </w:tcPr>
                <w:p w:rsidR="007041EC" w:rsidRPr="00EA082A" w:rsidRDefault="007041EC" w:rsidP="007041EC">
                  <w:pPr>
                    <w:jc w:val="center"/>
                    <w:rPr>
                      <w:rFonts w:ascii="Arial" w:hAnsi="Arial" w:cs="Arial"/>
                      <w:sz w:val="18"/>
                      <w:szCs w:val="18"/>
                    </w:rPr>
                  </w:pPr>
                  <w:r w:rsidRPr="00EA082A">
                    <w:rPr>
                      <w:rFonts w:ascii="Arial" w:hAnsi="Arial" w:cs="Arial"/>
                      <w:sz w:val="18"/>
                      <w:szCs w:val="18"/>
                    </w:rPr>
                    <w:t>13 (59)</w:t>
                  </w:r>
                </w:p>
              </w:tc>
            </w:tr>
            <w:tr w:rsidR="00B466EF" w:rsidRPr="00EA082A" w:rsidTr="00F8147D">
              <w:trPr>
                <w:trHeight w:val="113"/>
                <w:jc w:val="center"/>
              </w:trPr>
              <w:tc>
                <w:tcPr>
                  <w:tcW w:w="2264" w:type="dxa"/>
                  <w:tcBorders>
                    <w:top w:val="nil"/>
                    <w:bottom w:val="nil"/>
                  </w:tcBorders>
                  <w:shd w:val="clear" w:color="auto" w:fill="auto"/>
                  <w:noWrap/>
                  <w:vAlign w:val="center"/>
                  <w:hideMark/>
                </w:tcPr>
                <w:p w:rsidR="00B466EF" w:rsidRPr="00EA082A" w:rsidRDefault="00B466EF" w:rsidP="00F8147D">
                  <w:pPr>
                    <w:jc w:val="center"/>
                    <w:rPr>
                      <w:rFonts w:ascii="Arial" w:hAnsi="Arial" w:cs="Arial"/>
                      <w:sz w:val="18"/>
                      <w:szCs w:val="18"/>
                    </w:rPr>
                  </w:pPr>
                  <w:r w:rsidRPr="00EA082A">
                    <w:rPr>
                      <w:rFonts w:ascii="Arial" w:hAnsi="Arial" w:cs="Arial"/>
                      <w:sz w:val="18"/>
                      <w:szCs w:val="18"/>
                    </w:rPr>
                    <w:t>MCPA</w:t>
                  </w:r>
                </w:p>
              </w:tc>
              <w:tc>
                <w:tcPr>
                  <w:tcW w:w="1143" w:type="dxa"/>
                  <w:tcBorders>
                    <w:top w:val="nil"/>
                    <w:bottom w:val="nil"/>
                  </w:tcBorders>
                  <w:shd w:val="clear" w:color="auto" w:fill="auto"/>
                  <w:noWrap/>
                  <w:vAlign w:val="center"/>
                  <w:hideMark/>
                </w:tcPr>
                <w:p w:rsidR="00B466EF" w:rsidRPr="00EA082A" w:rsidRDefault="00B466EF" w:rsidP="007041EC">
                  <w:pPr>
                    <w:jc w:val="center"/>
                    <w:rPr>
                      <w:rFonts w:ascii="Arial" w:hAnsi="Arial" w:cs="Arial"/>
                      <w:sz w:val="18"/>
                      <w:szCs w:val="18"/>
                    </w:rPr>
                  </w:pPr>
                  <w:r w:rsidRPr="00EA082A">
                    <w:rPr>
                      <w:rFonts w:ascii="Arial" w:hAnsi="Arial" w:cs="Arial"/>
                      <w:sz w:val="18"/>
                      <w:szCs w:val="18"/>
                    </w:rPr>
                    <w:t>232 (3)</w:t>
                  </w:r>
                </w:p>
              </w:tc>
              <w:tc>
                <w:tcPr>
                  <w:tcW w:w="1252" w:type="dxa"/>
                  <w:tcBorders>
                    <w:top w:val="nil"/>
                    <w:bottom w:val="nil"/>
                  </w:tcBorders>
                  <w:shd w:val="clear" w:color="auto" w:fill="auto"/>
                  <w:noWrap/>
                  <w:hideMark/>
                </w:tcPr>
                <w:p w:rsidR="00B466EF" w:rsidRDefault="00B466EF" w:rsidP="00B466EF">
                  <w:pPr>
                    <w:jc w:val="center"/>
                  </w:pPr>
                  <w:r w:rsidRPr="000604F4">
                    <w:rPr>
                      <w:rFonts w:ascii="Arial" w:hAnsi="Arial" w:cs="Arial"/>
                      <w:sz w:val="18"/>
                      <w:szCs w:val="18"/>
                    </w:rPr>
                    <w:t>a</w:t>
                  </w:r>
                </w:p>
              </w:tc>
            </w:tr>
            <w:tr w:rsidR="00B466EF" w:rsidRPr="00EA082A" w:rsidTr="00F8147D">
              <w:trPr>
                <w:trHeight w:val="113"/>
                <w:jc w:val="center"/>
              </w:trPr>
              <w:tc>
                <w:tcPr>
                  <w:tcW w:w="2264" w:type="dxa"/>
                  <w:tcBorders>
                    <w:top w:val="nil"/>
                    <w:bottom w:val="nil"/>
                  </w:tcBorders>
                  <w:shd w:val="clear" w:color="auto" w:fill="auto"/>
                  <w:noWrap/>
                  <w:vAlign w:val="center"/>
                  <w:hideMark/>
                </w:tcPr>
                <w:p w:rsidR="00B466EF" w:rsidRPr="00EA082A" w:rsidRDefault="00B466EF" w:rsidP="00F8147D">
                  <w:pPr>
                    <w:jc w:val="center"/>
                    <w:rPr>
                      <w:rFonts w:ascii="Arial" w:hAnsi="Arial" w:cs="Arial"/>
                      <w:sz w:val="18"/>
                      <w:szCs w:val="18"/>
                    </w:rPr>
                  </w:pPr>
                  <w:r w:rsidRPr="00EA082A">
                    <w:rPr>
                      <w:rFonts w:ascii="Arial" w:hAnsi="Arial" w:cs="Arial"/>
                      <w:sz w:val="18"/>
                      <w:szCs w:val="18"/>
                    </w:rPr>
                    <w:t>Mésotrione</w:t>
                  </w:r>
                </w:p>
              </w:tc>
              <w:tc>
                <w:tcPr>
                  <w:tcW w:w="1143" w:type="dxa"/>
                  <w:tcBorders>
                    <w:top w:val="nil"/>
                    <w:bottom w:val="nil"/>
                  </w:tcBorders>
                  <w:shd w:val="clear" w:color="auto" w:fill="auto"/>
                  <w:noWrap/>
                  <w:vAlign w:val="center"/>
                  <w:hideMark/>
                </w:tcPr>
                <w:p w:rsidR="00B466EF" w:rsidRPr="00EA082A" w:rsidRDefault="00B466EF" w:rsidP="00F8147D">
                  <w:pPr>
                    <w:jc w:val="center"/>
                    <w:rPr>
                      <w:rFonts w:ascii="Arial" w:hAnsi="Arial" w:cs="Arial"/>
                      <w:sz w:val="18"/>
                      <w:szCs w:val="18"/>
                    </w:rPr>
                  </w:pPr>
                  <w:r w:rsidRPr="00EA082A">
                    <w:rPr>
                      <w:rFonts w:ascii="Arial" w:hAnsi="Arial" w:cs="Arial"/>
                      <w:sz w:val="18"/>
                      <w:szCs w:val="18"/>
                    </w:rPr>
                    <w:t>74 (4)</w:t>
                  </w:r>
                </w:p>
              </w:tc>
              <w:tc>
                <w:tcPr>
                  <w:tcW w:w="1252" w:type="dxa"/>
                  <w:tcBorders>
                    <w:top w:val="nil"/>
                    <w:bottom w:val="nil"/>
                  </w:tcBorders>
                  <w:shd w:val="clear" w:color="auto" w:fill="auto"/>
                  <w:noWrap/>
                  <w:hideMark/>
                </w:tcPr>
                <w:p w:rsidR="00B466EF" w:rsidRDefault="00B466EF" w:rsidP="00B466EF">
                  <w:pPr>
                    <w:jc w:val="center"/>
                  </w:pPr>
                  <w:r w:rsidRPr="000604F4">
                    <w:rPr>
                      <w:rFonts w:ascii="Arial" w:hAnsi="Arial" w:cs="Arial"/>
                      <w:sz w:val="18"/>
                      <w:szCs w:val="18"/>
                    </w:rPr>
                    <w:t>a</w:t>
                  </w:r>
                </w:p>
              </w:tc>
            </w:tr>
            <w:tr w:rsidR="00B466EF" w:rsidRPr="00EA082A" w:rsidTr="00F8147D">
              <w:trPr>
                <w:trHeight w:val="113"/>
                <w:jc w:val="center"/>
              </w:trPr>
              <w:tc>
                <w:tcPr>
                  <w:tcW w:w="2264" w:type="dxa"/>
                  <w:tcBorders>
                    <w:top w:val="nil"/>
                    <w:bottom w:val="single" w:sz="4" w:space="0" w:color="auto"/>
                  </w:tcBorders>
                  <w:shd w:val="clear" w:color="auto" w:fill="auto"/>
                  <w:noWrap/>
                  <w:vAlign w:val="center"/>
                  <w:hideMark/>
                </w:tcPr>
                <w:p w:rsidR="00B466EF" w:rsidRPr="00EA082A" w:rsidRDefault="00B466EF" w:rsidP="00F8147D">
                  <w:pPr>
                    <w:jc w:val="center"/>
                    <w:rPr>
                      <w:rFonts w:ascii="Arial" w:hAnsi="Arial" w:cs="Arial"/>
                      <w:sz w:val="18"/>
                      <w:szCs w:val="18"/>
                    </w:rPr>
                  </w:pPr>
                  <w:r w:rsidRPr="00EA082A">
                    <w:rPr>
                      <w:rFonts w:ascii="Arial" w:hAnsi="Arial" w:cs="Arial"/>
                      <w:sz w:val="18"/>
                      <w:szCs w:val="18"/>
                    </w:rPr>
                    <w:t>Métolachlore OA (OXA)</w:t>
                  </w:r>
                </w:p>
              </w:tc>
              <w:tc>
                <w:tcPr>
                  <w:tcW w:w="1143" w:type="dxa"/>
                  <w:tcBorders>
                    <w:top w:val="nil"/>
                    <w:bottom w:val="single" w:sz="4" w:space="0" w:color="auto"/>
                  </w:tcBorders>
                  <w:shd w:val="clear" w:color="auto" w:fill="auto"/>
                  <w:noWrap/>
                  <w:vAlign w:val="center"/>
                  <w:hideMark/>
                </w:tcPr>
                <w:p w:rsidR="00B466EF" w:rsidRPr="00EA082A" w:rsidRDefault="00B466EF" w:rsidP="00F8147D">
                  <w:pPr>
                    <w:jc w:val="center"/>
                    <w:rPr>
                      <w:rFonts w:ascii="Arial" w:hAnsi="Arial" w:cs="Arial"/>
                      <w:sz w:val="18"/>
                      <w:szCs w:val="18"/>
                    </w:rPr>
                  </w:pPr>
                  <w:r w:rsidRPr="00EA082A">
                    <w:rPr>
                      <w:rFonts w:ascii="Arial" w:hAnsi="Arial" w:cs="Arial"/>
                      <w:sz w:val="18"/>
                      <w:szCs w:val="18"/>
                    </w:rPr>
                    <w:t>62 (6)</w:t>
                  </w:r>
                </w:p>
              </w:tc>
              <w:tc>
                <w:tcPr>
                  <w:tcW w:w="1252" w:type="dxa"/>
                  <w:tcBorders>
                    <w:top w:val="nil"/>
                    <w:bottom w:val="single" w:sz="4" w:space="0" w:color="auto"/>
                  </w:tcBorders>
                  <w:shd w:val="clear" w:color="auto" w:fill="auto"/>
                  <w:noWrap/>
                  <w:hideMark/>
                </w:tcPr>
                <w:p w:rsidR="00B466EF" w:rsidRDefault="00B466EF" w:rsidP="00B466EF">
                  <w:pPr>
                    <w:jc w:val="center"/>
                  </w:pPr>
                  <w:r w:rsidRPr="000604F4">
                    <w:rPr>
                      <w:rFonts w:ascii="Arial" w:hAnsi="Arial" w:cs="Arial"/>
                      <w:sz w:val="18"/>
                      <w:szCs w:val="18"/>
                    </w:rPr>
                    <w:t>a</w:t>
                  </w:r>
                </w:p>
              </w:tc>
            </w:tr>
          </w:tbl>
          <w:p w:rsidR="007041EC" w:rsidRPr="00556D18" w:rsidRDefault="00B466EF" w:rsidP="007041EC">
            <w:pPr>
              <w:jc w:val="center"/>
              <w:rPr>
                <w:rFonts w:ascii="Arial" w:hAnsi="Arial" w:cs="Arial"/>
                <w:sz w:val="16"/>
                <w:szCs w:val="16"/>
              </w:rPr>
            </w:pPr>
            <w:r w:rsidRPr="00556D18">
              <w:rPr>
                <w:rFonts w:ascii="Arial" w:hAnsi="Arial" w:cs="Arial"/>
                <w:sz w:val="16"/>
                <w:szCs w:val="16"/>
              </w:rPr>
              <w:t>a</w:t>
            </w:r>
            <w:r w:rsidR="007041EC" w:rsidRPr="00556D18">
              <w:rPr>
                <w:rFonts w:ascii="Arial" w:hAnsi="Arial" w:cs="Arial"/>
                <w:sz w:val="16"/>
                <w:szCs w:val="16"/>
              </w:rPr>
              <w:t> : Accumulation linéaire pendant 27 jours</w:t>
            </w:r>
          </w:p>
          <w:p w:rsidR="00556D18" w:rsidRPr="00EA082A" w:rsidRDefault="00556D18" w:rsidP="007041EC">
            <w:pPr>
              <w:jc w:val="center"/>
              <w:rPr>
                <w:rFonts w:ascii="Arial" w:hAnsi="Arial" w:cs="Arial"/>
                <w:sz w:val="18"/>
                <w:szCs w:val="18"/>
              </w:rPr>
            </w:pPr>
          </w:p>
          <w:p w:rsidR="00B52357" w:rsidRPr="00EA082A" w:rsidRDefault="000041A1" w:rsidP="007041EC">
            <w:pPr>
              <w:jc w:val="both"/>
              <w:rPr>
                <w:rFonts w:ascii="Arial" w:hAnsi="Arial" w:cs="Arial"/>
                <w:sz w:val="18"/>
                <w:szCs w:val="18"/>
              </w:rPr>
            </w:pPr>
            <w:r>
              <w:rPr>
                <w:rFonts w:ascii="Arial" w:hAnsi="Arial" w:cs="Arial"/>
                <w:sz w:val="18"/>
                <w:szCs w:val="18"/>
              </w:rPr>
              <w:t>Po</w:t>
            </w:r>
            <w:r w:rsidR="00B52357" w:rsidRPr="00EA082A">
              <w:rPr>
                <w:rFonts w:ascii="Arial" w:hAnsi="Arial" w:cs="Arial"/>
                <w:sz w:val="18"/>
                <w:szCs w:val="18"/>
              </w:rPr>
              <w:t xml:space="preserve">ur les quelques molécules étalonnées </w:t>
            </w:r>
            <w:r w:rsidR="00B52357" w:rsidRPr="00EA082A">
              <w:rPr>
                <w:rFonts w:ascii="Arial" w:hAnsi="Arial" w:cs="Arial"/>
                <w:i/>
                <w:sz w:val="18"/>
                <w:szCs w:val="18"/>
              </w:rPr>
              <w:t>in situ</w:t>
            </w:r>
            <w:r w:rsidR="00B52357" w:rsidRPr="00EA082A">
              <w:rPr>
                <w:rFonts w:ascii="Arial" w:hAnsi="Arial" w:cs="Arial"/>
                <w:sz w:val="18"/>
                <w:szCs w:val="18"/>
              </w:rPr>
              <w:t xml:space="preserve"> (quantifiées </w:t>
            </w:r>
            <w:r w:rsidR="00BE1CB0" w:rsidRPr="00EA082A">
              <w:rPr>
                <w:rFonts w:ascii="Arial" w:hAnsi="Arial" w:cs="Arial"/>
                <w:sz w:val="18"/>
                <w:szCs w:val="18"/>
              </w:rPr>
              <w:t xml:space="preserve">simultanément </w:t>
            </w:r>
            <w:r w:rsidR="00B52357" w:rsidRPr="00EA082A">
              <w:rPr>
                <w:rFonts w:ascii="Arial" w:hAnsi="Arial" w:cs="Arial"/>
                <w:sz w:val="18"/>
                <w:szCs w:val="18"/>
              </w:rPr>
              <w:t>dans les échantillonneurs passifs et les prélèvem</w:t>
            </w:r>
            <w:r w:rsidR="00BE1CB0" w:rsidRPr="00EA082A">
              <w:rPr>
                <w:rFonts w:ascii="Arial" w:hAnsi="Arial" w:cs="Arial"/>
                <w:sz w:val="18"/>
                <w:szCs w:val="18"/>
              </w:rPr>
              <w:t>ents d'eau intégrés hebdomadaires</w:t>
            </w:r>
            <w:r w:rsidRPr="00EA082A">
              <w:rPr>
                <w:rFonts w:ascii="Arial" w:hAnsi="Arial" w:cs="Arial"/>
                <w:sz w:val="18"/>
                <w:szCs w:val="18"/>
              </w:rPr>
              <w:t xml:space="preserve"> tout au long des 27 jours</w:t>
            </w:r>
            <w:r w:rsidR="00321688">
              <w:rPr>
                <w:rFonts w:ascii="Arial" w:hAnsi="Arial" w:cs="Arial"/>
                <w:sz w:val="18"/>
                <w:szCs w:val="18"/>
              </w:rPr>
              <w:t xml:space="preserve">, </w:t>
            </w:r>
            <w:r w:rsidR="004179F6">
              <w:rPr>
                <w:rFonts w:ascii="Arial" w:hAnsi="Arial" w:cs="Arial"/>
                <w:sz w:val="18"/>
                <w:szCs w:val="18"/>
              </w:rPr>
              <w:fldChar w:fldCharType="begin"/>
            </w:r>
            <w:r w:rsidR="00321688">
              <w:rPr>
                <w:rFonts w:ascii="Arial" w:hAnsi="Arial" w:cs="Arial"/>
                <w:sz w:val="18"/>
                <w:szCs w:val="18"/>
              </w:rPr>
              <w:instrText xml:space="preserve"> REF _Ref379805037 \h </w:instrText>
            </w:r>
            <w:r w:rsidR="004179F6">
              <w:rPr>
                <w:rFonts w:ascii="Arial" w:hAnsi="Arial" w:cs="Arial"/>
                <w:sz w:val="18"/>
                <w:szCs w:val="18"/>
              </w:rPr>
            </w:r>
            <w:r w:rsidR="004179F6">
              <w:rPr>
                <w:rFonts w:ascii="Arial" w:hAnsi="Arial" w:cs="Arial"/>
                <w:sz w:val="18"/>
                <w:szCs w:val="18"/>
              </w:rPr>
              <w:fldChar w:fldCharType="separate"/>
            </w:r>
            <w:r w:rsidR="00BD119E" w:rsidRPr="00EA082A">
              <w:rPr>
                <w:rFonts w:ascii="Arial" w:hAnsi="Arial" w:cs="Arial"/>
                <w:sz w:val="18"/>
                <w:szCs w:val="18"/>
              </w:rPr>
              <w:t xml:space="preserve">Tableau </w:t>
            </w:r>
            <w:r w:rsidR="00BD119E">
              <w:rPr>
                <w:rFonts w:ascii="Arial" w:hAnsi="Arial" w:cs="Arial"/>
                <w:noProof/>
                <w:sz w:val="18"/>
                <w:szCs w:val="18"/>
              </w:rPr>
              <w:t>2</w:t>
            </w:r>
            <w:r w:rsidR="004179F6">
              <w:rPr>
                <w:rFonts w:ascii="Arial" w:hAnsi="Arial" w:cs="Arial"/>
                <w:sz w:val="18"/>
                <w:szCs w:val="18"/>
              </w:rPr>
              <w:fldChar w:fldCharType="end"/>
            </w:r>
            <w:r w:rsidR="00BE1CB0" w:rsidRPr="00EA082A">
              <w:rPr>
                <w:rFonts w:ascii="Arial" w:hAnsi="Arial" w:cs="Arial"/>
                <w:sz w:val="18"/>
                <w:szCs w:val="18"/>
              </w:rPr>
              <w:t>), on</w:t>
            </w:r>
            <w:r>
              <w:rPr>
                <w:rFonts w:ascii="Arial" w:hAnsi="Arial" w:cs="Arial"/>
                <w:sz w:val="18"/>
                <w:szCs w:val="18"/>
              </w:rPr>
              <w:t xml:space="preserve"> ne</w:t>
            </w:r>
            <w:r w:rsidR="00BE1CB0" w:rsidRPr="00EA082A">
              <w:rPr>
                <w:rFonts w:ascii="Arial" w:hAnsi="Arial" w:cs="Arial"/>
                <w:sz w:val="18"/>
                <w:szCs w:val="18"/>
              </w:rPr>
              <w:t xml:space="preserve"> constate pas de différences significatives (p=0,01) </w:t>
            </w:r>
            <w:r w:rsidR="00321688">
              <w:rPr>
                <w:rFonts w:ascii="Arial" w:hAnsi="Arial" w:cs="Arial"/>
                <w:sz w:val="18"/>
                <w:szCs w:val="18"/>
              </w:rPr>
              <w:t>avec les données acquises précédemment (</w:t>
            </w:r>
            <w:r w:rsidR="004179F6">
              <w:rPr>
                <w:rFonts w:ascii="Arial" w:hAnsi="Arial" w:cs="Arial"/>
                <w:sz w:val="18"/>
                <w:szCs w:val="18"/>
              </w:rPr>
              <w:fldChar w:fldCharType="begin"/>
            </w:r>
            <w:r w:rsidR="00321688">
              <w:rPr>
                <w:rFonts w:ascii="Arial" w:hAnsi="Arial" w:cs="Arial"/>
                <w:sz w:val="18"/>
                <w:szCs w:val="18"/>
              </w:rPr>
              <w:instrText xml:space="preserve"> REF _Ref208304887 \h </w:instrText>
            </w:r>
            <w:r w:rsidR="004179F6">
              <w:rPr>
                <w:rFonts w:ascii="Arial" w:hAnsi="Arial" w:cs="Arial"/>
                <w:sz w:val="18"/>
                <w:szCs w:val="18"/>
              </w:rPr>
            </w:r>
            <w:r w:rsidR="004179F6">
              <w:rPr>
                <w:rFonts w:ascii="Arial" w:hAnsi="Arial" w:cs="Arial"/>
                <w:sz w:val="18"/>
                <w:szCs w:val="18"/>
              </w:rPr>
              <w:fldChar w:fldCharType="separate"/>
            </w:r>
            <w:r w:rsidR="00BD119E">
              <w:rPr>
                <w:rFonts w:ascii="Arial" w:hAnsi="Arial" w:cs="Arial"/>
                <w:sz w:val="18"/>
                <w:szCs w:val="18"/>
              </w:rPr>
              <w:t xml:space="preserve">Tableau </w:t>
            </w:r>
            <w:r w:rsidR="00BD119E">
              <w:rPr>
                <w:rFonts w:ascii="Arial" w:hAnsi="Arial" w:cs="Arial"/>
                <w:noProof/>
                <w:sz w:val="18"/>
                <w:szCs w:val="18"/>
              </w:rPr>
              <w:t>1</w:t>
            </w:r>
            <w:r w:rsidR="004179F6">
              <w:rPr>
                <w:rFonts w:ascii="Arial" w:hAnsi="Arial" w:cs="Arial"/>
                <w:sz w:val="18"/>
                <w:szCs w:val="18"/>
              </w:rPr>
              <w:fldChar w:fldCharType="end"/>
            </w:r>
            <w:r w:rsidR="00321688">
              <w:rPr>
                <w:rFonts w:ascii="Arial" w:hAnsi="Arial" w:cs="Arial"/>
                <w:sz w:val="18"/>
                <w:szCs w:val="18"/>
              </w:rPr>
              <w:t xml:space="preserve">),  </w:t>
            </w:r>
            <w:r w:rsidR="00BE1CB0" w:rsidRPr="00EA082A">
              <w:rPr>
                <w:rFonts w:ascii="Arial" w:hAnsi="Arial" w:cs="Arial"/>
                <w:sz w:val="18"/>
                <w:szCs w:val="18"/>
              </w:rPr>
              <w:t>sauf pour le MCPA et la mésotrione. Toutefois, les valeurs déterminées sur le terrain pour ces 2 substances demeurent</w:t>
            </w:r>
            <w:r w:rsidR="00556D18">
              <w:rPr>
                <w:rFonts w:ascii="Arial" w:hAnsi="Arial" w:cs="Arial"/>
                <w:sz w:val="18"/>
                <w:szCs w:val="18"/>
              </w:rPr>
              <w:t xml:space="preserve"> </w:t>
            </w:r>
            <w:r w:rsidR="004D1112">
              <w:rPr>
                <w:rFonts w:ascii="Arial" w:hAnsi="Arial" w:cs="Arial"/>
                <w:sz w:val="18"/>
                <w:szCs w:val="18"/>
              </w:rPr>
              <w:t>légèrement plus élevées</w:t>
            </w:r>
            <w:r>
              <w:rPr>
                <w:rFonts w:ascii="Arial" w:hAnsi="Arial" w:cs="Arial"/>
                <w:sz w:val="18"/>
                <w:szCs w:val="18"/>
              </w:rPr>
              <w:t xml:space="preserve"> (+55</w:t>
            </w:r>
            <w:r w:rsidR="004D1112">
              <w:rPr>
                <w:rFonts w:ascii="Arial" w:hAnsi="Arial" w:cs="Arial"/>
                <w:sz w:val="18"/>
                <w:szCs w:val="18"/>
              </w:rPr>
              <w:t xml:space="preserve"> % environ) que</w:t>
            </w:r>
            <w:r w:rsidR="00BE1CB0" w:rsidRPr="00EA082A">
              <w:rPr>
                <w:rFonts w:ascii="Arial" w:hAnsi="Arial" w:cs="Arial"/>
                <w:sz w:val="18"/>
                <w:szCs w:val="18"/>
              </w:rPr>
              <w:t xml:space="preserve"> celles étalonnées en laboratoire.</w:t>
            </w:r>
          </w:p>
          <w:p w:rsidR="00BE1CB0" w:rsidRPr="00EA082A" w:rsidRDefault="00BE1CB0" w:rsidP="007041EC">
            <w:pPr>
              <w:jc w:val="both"/>
              <w:rPr>
                <w:rFonts w:ascii="Arial" w:hAnsi="Arial" w:cs="Arial"/>
                <w:sz w:val="18"/>
                <w:szCs w:val="18"/>
              </w:rPr>
            </w:pPr>
          </w:p>
          <w:p w:rsidR="00B52357" w:rsidRDefault="00BE1CB0" w:rsidP="007041EC">
            <w:pPr>
              <w:jc w:val="both"/>
              <w:rPr>
                <w:rFonts w:ascii="Arial" w:hAnsi="Arial" w:cs="Arial"/>
                <w:sz w:val="18"/>
                <w:szCs w:val="18"/>
              </w:rPr>
            </w:pPr>
            <w:r w:rsidRPr="00EA082A">
              <w:rPr>
                <w:rFonts w:ascii="Arial" w:hAnsi="Arial" w:cs="Arial"/>
                <w:sz w:val="18"/>
                <w:szCs w:val="18"/>
              </w:rPr>
              <w:t xml:space="preserve">Les conditions hydrodynamiques étant comparables (milieux agités lors de l'étalonnage </w:t>
            </w:r>
            <w:r w:rsidRPr="00EA082A">
              <w:rPr>
                <w:rFonts w:ascii="Arial" w:hAnsi="Arial" w:cs="Arial"/>
                <w:i/>
                <w:sz w:val="18"/>
                <w:szCs w:val="18"/>
              </w:rPr>
              <w:t>in situ</w:t>
            </w:r>
            <w:r w:rsidRPr="00EA082A">
              <w:rPr>
                <w:rFonts w:ascii="Arial" w:hAnsi="Arial" w:cs="Arial"/>
                <w:sz w:val="18"/>
                <w:szCs w:val="18"/>
              </w:rPr>
              <w:t xml:space="preserve"> ou en laboratoire) et les températures assez voisines, on en déduit dans ces conditions une influence </w:t>
            </w:r>
            <w:r w:rsidRPr="004D1112">
              <w:rPr>
                <w:rFonts w:ascii="Arial" w:hAnsi="Arial" w:cs="Arial"/>
                <w:i/>
                <w:sz w:val="18"/>
                <w:szCs w:val="18"/>
              </w:rPr>
              <w:t>a priori</w:t>
            </w:r>
            <w:r w:rsidRPr="00EA082A">
              <w:rPr>
                <w:rFonts w:ascii="Arial" w:hAnsi="Arial" w:cs="Arial"/>
                <w:sz w:val="18"/>
                <w:szCs w:val="18"/>
              </w:rPr>
              <w:t xml:space="preserve"> négligeable de la matière organique (COD d'environ 5 mg.L</w:t>
            </w:r>
            <w:r w:rsidRPr="00EA082A">
              <w:rPr>
                <w:rFonts w:ascii="Arial" w:hAnsi="Arial" w:cs="Arial"/>
                <w:sz w:val="18"/>
                <w:szCs w:val="18"/>
                <w:vertAlign w:val="superscript"/>
              </w:rPr>
              <w:t>-1</w:t>
            </w:r>
            <w:r w:rsidRPr="00EA082A">
              <w:rPr>
                <w:rFonts w:ascii="Arial" w:hAnsi="Arial" w:cs="Arial"/>
                <w:sz w:val="18"/>
                <w:szCs w:val="18"/>
              </w:rPr>
              <w:t>) en termes de compétition avec les analytes, lors du piégeage sur la phase réceptrice (résine échangeuse d'anions).</w:t>
            </w:r>
            <w:r w:rsidR="004D1112">
              <w:rPr>
                <w:rFonts w:ascii="Arial" w:hAnsi="Arial" w:cs="Arial"/>
                <w:sz w:val="18"/>
                <w:szCs w:val="18"/>
              </w:rPr>
              <w:t xml:space="preserve"> En effet, selon les conditions rencontrées </w:t>
            </w:r>
            <w:r w:rsidR="004D1112" w:rsidRPr="004D1112">
              <w:rPr>
                <w:rFonts w:ascii="Arial" w:hAnsi="Arial" w:cs="Arial"/>
                <w:i/>
                <w:sz w:val="18"/>
                <w:szCs w:val="18"/>
              </w:rPr>
              <w:t>in situ</w:t>
            </w:r>
            <w:r w:rsidR="004D1112">
              <w:rPr>
                <w:rFonts w:ascii="Arial" w:hAnsi="Arial" w:cs="Arial"/>
                <w:sz w:val="18"/>
                <w:szCs w:val="18"/>
              </w:rPr>
              <w:t>, dans le cas de phénomènes compétitifs lors de l'adsorption, les taux d'échantillonnage ainsi que les t</w:t>
            </w:r>
            <w:r w:rsidR="004D1112" w:rsidRPr="004D1112">
              <w:rPr>
                <w:rFonts w:ascii="Arial" w:hAnsi="Arial" w:cs="Arial"/>
                <w:sz w:val="18"/>
                <w:szCs w:val="18"/>
                <w:vertAlign w:val="subscript"/>
              </w:rPr>
              <w:t xml:space="preserve">1/2 </w:t>
            </w:r>
            <w:r w:rsidR="004D1112">
              <w:rPr>
                <w:rFonts w:ascii="Arial" w:hAnsi="Arial" w:cs="Arial"/>
                <w:sz w:val="18"/>
                <w:szCs w:val="18"/>
              </w:rPr>
              <w:t>in situ auraient été significativement plus faibles que ceux déterminés préalablement en laboratoire.</w:t>
            </w:r>
          </w:p>
          <w:p w:rsidR="005036EF" w:rsidRPr="00421CC3" w:rsidRDefault="005036EF" w:rsidP="007041EC">
            <w:pPr>
              <w:jc w:val="both"/>
              <w:rPr>
                <w:rFonts w:ascii="Arial" w:hAnsi="Arial" w:cs="Arial"/>
                <w:sz w:val="20"/>
                <w:szCs w:val="20"/>
              </w:rPr>
            </w:pPr>
          </w:p>
        </w:tc>
      </w:tr>
      <w:tr w:rsidR="00981EB0">
        <w:tc>
          <w:tcPr>
            <w:tcW w:w="2180" w:type="dxa"/>
            <w:tcBorders>
              <w:top w:val="nil"/>
              <w:left w:val="nil"/>
              <w:bottom w:val="nil"/>
              <w:right w:val="nil"/>
            </w:tcBorders>
            <w:shd w:val="clear" w:color="auto" w:fill="E0E0E0"/>
          </w:tcPr>
          <w:p w:rsidR="00981EB0" w:rsidRDefault="00981EB0">
            <w:pPr>
              <w:rPr>
                <w:rFonts w:ascii="Arial" w:hAnsi="Arial" w:cs="Arial"/>
                <w:bCs/>
                <w:sz w:val="18"/>
                <w:szCs w:val="18"/>
              </w:rPr>
            </w:pPr>
          </w:p>
        </w:tc>
        <w:tc>
          <w:tcPr>
            <w:tcW w:w="8800" w:type="dxa"/>
            <w:tcBorders>
              <w:top w:val="nil"/>
              <w:left w:val="nil"/>
              <w:bottom w:val="nil"/>
              <w:right w:val="nil"/>
            </w:tcBorders>
          </w:tcPr>
          <w:p w:rsidR="00981EB0" w:rsidRDefault="00981EB0">
            <w:pPr>
              <w:rPr>
                <w:rFonts w:ascii="Arial" w:hAnsi="Arial" w:cs="Arial"/>
                <w:b/>
                <w:sz w:val="18"/>
                <w:szCs w:val="18"/>
              </w:rPr>
            </w:pPr>
          </w:p>
        </w:tc>
      </w:tr>
      <w:tr w:rsidR="00981EB0" w:rsidTr="001F1360">
        <w:tc>
          <w:tcPr>
            <w:tcW w:w="2180" w:type="dxa"/>
            <w:tcBorders>
              <w:top w:val="nil"/>
              <w:left w:val="nil"/>
              <w:bottom w:val="nil"/>
              <w:right w:val="nil"/>
            </w:tcBorders>
            <w:shd w:val="clear" w:color="auto" w:fill="E0E0E0"/>
          </w:tcPr>
          <w:p w:rsidR="00981EB0" w:rsidRDefault="00981EB0">
            <w:pPr>
              <w:pStyle w:val="Corpsdetexte"/>
            </w:pPr>
            <w:r>
              <w:t xml:space="preserve">Niveau de validation selon Norman </w:t>
            </w:r>
          </w:p>
        </w:tc>
        <w:tc>
          <w:tcPr>
            <w:tcW w:w="8800" w:type="dxa"/>
            <w:tcBorders>
              <w:top w:val="nil"/>
              <w:left w:val="nil"/>
              <w:bottom w:val="nil"/>
              <w:right w:val="nil"/>
            </w:tcBorders>
            <w:shd w:val="clear" w:color="auto" w:fill="CCECFF"/>
            <w:vAlign w:val="center"/>
          </w:tcPr>
          <w:p w:rsidR="00043225" w:rsidRDefault="00981EB0">
            <w:pPr>
              <w:shd w:val="clear" w:color="auto" w:fill="CCECFF"/>
              <w:rPr>
                <w:rFonts w:ascii="Arial" w:hAnsi="Arial" w:cs="Arial"/>
                <w:sz w:val="18"/>
                <w:szCs w:val="18"/>
              </w:rPr>
            </w:pPr>
            <w:r>
              <w:rPr>
                <w:rFonts w:ascii="Arial" w:hAnsi="Arial" w:cs="Arial"/>
                <w:sz w:val="18"/>
                <w:szCs w:val="18"/>
              </w:rPr>
              <w:t xml:space="preserve">Niveau 1    </w:t>
            </w:r>
          </w:p>
        </w:tc>
      </w:tr>
      <w:tr w:rsidR="00981EB0">
        <w:tc>
          <w:tcPr>
            <w:tcW w:w="2180" w:type="dxa"/>
            <w:tcBorders>
              <w:top w:val="nil"/>
              <w:left w:val="nil"/>
              <w:bottom w:val="nil"/>
              <w:right w:val="nil"/>
            </w:tcBorders>
            <w:shd w:val="clear" w:color="auto" w:fill="E0E0E0"/>
          </w:tcPr>
          <w:p w:rsidR="00981EB0" w:rsidRDefault="00981EB0">
            <w:pPr>
              <w:rPr>
                <w:rFonts w:ascii="Arial" w:hAnsi="Arial" w:cs="Arial"/>
                <w:bCs/>
                <w:sz w:val="18"/>
                <w:szCs w:val="18"/>
              </w:rPr>
            </w:pPr>
          </w:p>
        </w:tc>
        <w:tc>
          <w:tcPr>
            <w:tcW w:w="8800" w:type="dxa"/>
            <w:tcBorders>
              <w:top w:val="nil"/>
              <w:left w:val="nil"/>
              <w:bottom w:val="nil"/>
              <w:right w:val="nil"/>
            </w:tcBorders>
          </w:tcPr>
          <w:p w:rsidR="00981EB0" w:rsidRDefault="00981EB0">
            <w:pPr>
              <w:rPr>
                <w:rFonts w:ascii="Arial" w:hAnsi="Arial" w:cs="Arial"/>
                <w:b/>
                <w:sz w:val="18"/>
                <w:szCs w:val="18"/>
              </w:rPr>
            </w:pPr>
          </w:p>
        </w:tc>
      </w:tr>
      <w:tr w:rsidR="00981EB0" w:rsidTr="001F1360">
        <w:tc>
          <w:tcPr>
            <w:tcW w:w="2180" w:type="dxa"/>
            <w:tcBorders>
              <w:top w:val="nil"/>
              <w:left w:val="nil"/>
              <w:bottom w:val="nil"/>
              <w:right w:val="nil"/>
            </w:tcBorders>
            <w:shd w:val="clear" w:color="auto" w:fill="E0E0E0"/>
          </w:tcPr>
          <w:p w:rsidR="00981EB0" w:rsidRDefault="00981EB0">
            <w:pPr>
              <w:rPr>
                <w:rFonts w:ascii="Arial" w:hAnsi="Arial" w:cs="Arial"/>
                <w:b/>
                <w:bCs/>
              </w:rPr>
            </w:pPr>
            <w:r>
              <w:rPr>
                <w:rFonts w:ascii="Arial" w:hAnsi="Arial" w:cs="Arial"/>
                <w:b/>
                <w:bCs/>
              </w:rPr>
              <w:t xml:space="preserve">Calculs d’incertitude </w:t>
            </w:r>
          </w:p>
        </w:tc>
        <w:tc>
          <w:tcPr>
            <w:tcW w:w="8800" w:type="dxa"/>
            <w:tcBorders>
              <w:top w:val="nil"/>
              <w:left w:val="nil"/>
              <w:bottom w:val="nil"/>
              <w:right w:val="nil"/>
            </w:tcBorders>
            <w:shd w:val="clear" w:color="auto" w:fill="CCECFF"/>
            <w:vAlign w:val="center"/>
          </w:tcPr>
          <w:p w:rsidR="00981EB0" w:rsidRDefault="00981EB0" w:rsidP="001F1360">
            <w:pPr>
              <w:rPr>
                <w:rFonts w:ascii="Arial" w:hAnsi="Arial" w:cs="Arial"/>
                <w:sz w:val="18"/>
                <w:szCs w:val="18"/>
              </w:rPr>
            </w:pPr>
            <w:r>
              <w:rPr>
                <w:rFonts w:ascii="Arial" w:hAnsi="Arial" w:cs="Arial"/>
                <w:sz w:val="18"/>
                <w:szCs w:val="18"/>
              </w:rPr>
              <w:t>Non réalisés</w:t>
            </w:r>
          </w:p>
        </w:tc>
      </w:tr>
      <w:tr w:rsidR="00981EB0">
        <w:tc>
          <w:tcPr>
            <w:tcW w:w="2180" w:type="dxa"/>
            <w:tcBorders>
              <w:top w:val="nil"/>
              <w:left w:val="nil"/>
              <w:bottom w:val="nil"/>
              <w:right w:val="nil"/>
            </w:tcBorders>
            <w:shd w:val="clear" w:color="auto" w:fill="E0E0E0"/>
          </w:tcPr>
          <w:p w:rsidR="00981EB0" w:rsidRDefault="00981EB0">
            <w:pPr>
              <w:rPr>
                <w:rFonts w:ascii="Arial" w:hAnsi="Arial" w:cs="Arial"/>
                <w:bCs/>
                <w:sz w:val="18"/>
                <w:szCs w:val="18"/>
              </w:rPr>
            </w:pPr>
          </w:p>
        </w:tc>
        <w:tc>
          <w:tcPr>
            <w:tcW w:w="8800" w:type="dxa"/>
            <w:tcBorders>
              <w:top w:val="nil"/>
              <w:left w:val="nil"/>
              <w:bottom w:val="nil"/>
              <w:right w:val="nil"/>
            </w:tcBorders>
          </w:tcPr>
          <w:p w:rsidR="00981EB0" w:rsidRDefault="00981EB0">
            <w:pPr>
              <w:rPr>
                <w:rFonts w:ascii="Arial" w:hAnsi="Arial" w:cs="Arial"/>
                <w:sz w:val="18"/>
                <w:szCs w:val="18"/>
              </w:rPr>
            </w:pPr>
          </w:p>
        </w:tc>
      </w:tr>
      <w:tr w:rsidR="00981EB0" w:rsidTr="001F1360">
        <w:tc>
          <w:tcPr>
            <w:tcW w:w="2180" w:type="dxa"/>
            <w:tcBorders>
              <w:top w:val="nil"/>
              <w:left w:val="nil"/>
              <w:bottom w:val="nil"/>
              <w:right w:val="nil"/>
            </w:tcBorders>
            <w:shd w:val="clear" w:color="auto" w:fill="E0E0E0"/>
          </w:tcPr>
          <w:p w:rsidR="00981EB0" w:rsidRDefault="00981EB0">
            <w:pPr>
              <w:rPr>
                <w:rFonts w:ascii="Arial" w:hAnsi="Arial" w:cs="Arial"/>
                <w:bCs/>
                <w:sz w:val="22"/>
                <w:szCs w:val="22"/>
              </w:rPr>
            </w:pPr>
            <w:r>
              <w:rPr>
                <w:rFonts w:ascii="Arial" w:hAnsi="Arial" w:cs="Arial"/>
                <w:b/>
                <w:bCs/>
              </w:rPr>
              <w:t>Intercalibration</w:t>
            </w:r>
          </w:p>
        </w:tc>
        <w:tc>
          <w:tcPr>
            <w:tcW w:w="8800" w:type="dxa"/>
            <w:tcBorders>
              <w:top w:val="nil"/>
              <w:left w:val="nil"/>
              <w:bottom w:val="nil"/>
              <w:right w:val="nil"/>
            </w:tcBorders>
            <w:shd w:val="clear" w:color="auto" w:fill="CCECFF"/>
            <w:vAlign w:val="center"/>
          </w:tcPr>
          <w:p w:rsidR="00981EB0" w:rsidRDefault="00421CC3" w:rsidP="001F1360">
            <w:pPr>
              <w:rPr>
                <w:rFonts w:ascii="Arial" w:hAnsi="Arial" w:cs="Arial"/>
                <w:sz w:val="18"/>
                <w:szCs w:val="18"/>
              </w:rPr>
            </w:pPr>
            <w:r>
              <w:rPr>
                <w:rFonts w:ascii="Arial" w:hAnsi="Arial" w:cs="Arial"/>
                <w:sz w:val="18"/>
                <w:szCs w:val="18"/>
              </w:rPr>
              <w:t xml:space="preserve">Non </w:t>
            </w:r>
            <w:r w:rsidR="0065584F">
              <w:rPr>
                <w:rFonts w:ascii="Arial" w:hAnsi="Arial" w:cs="Arial"/>
                <w:sz w:val="18"/>
                <w:szCs w:val="18"/>
              </w:rPr>
              <w:t>réalisée</w:t>
            </w:r>
          </w:p>
        </w:tc>
      </w:tr>
      <w:tr w:rsidR="00981EB0">
        <w:tc>
          <w:tcPr>
            <w:tcW w:w="2180" w:type="dxa"/>
            <w:tcBorders>
              <w:top w:val="nil"/>
              <w:left w:val="nil"/>
              <w:bottom w:val="nil"/>
              <w:right w:val="nil"/>
            </w:tcBorders>
            <w:shd w:val="clear" w:color="auto" w:fill="E0E0E0"/>
          </w:tcPr>
          <w:p w:rsidR="00981EB0" w:rsidRDefault="00981EB0">
            <w:pPr>
              <w:ind w:firstLine="708"/>
              <w:rPr>
                <w:rFonts w:ascii="Arial" w:hAnsi="Arial" w:cs="Arial"/>
                <w:sz w:val="16"/>
              </w:rPr>
            </w:pPr>
          </w:p>
        </w:tc>
        <w:tc>
          <w:tcPr>
            <w:tcW w:w="8800" w:type="dxa"/>
            <w:tcBorders>
              <w:top w:val="nil"/>
              <w:left w:val="nil"/>
              <w:bottom w:val="nil"/>
              <w:right w:val="nil"/>
            </w:tcBorders>
          </w:tcPr>
          <w:p w:rsidR="00981EB0" w:rsidRDefault="00981EB0">
            <w:pPr>
              <w:rPr>
                <w:rFonts w:ascii="Arial" w:hAnsi="Arial" w:cs="Arial"/>
                <w:sz w:val="16"/>
              </w:rPr>
            </w:pPr>
          </w:p>
        </w:tc>
      </w:tr>
      <w:tr w:rsidR="00981EB0" w:rsidRPr="00DF2055">
        <w:tc>
          <w:tcPr>
            <w:tcW w:w="2180" w:type="dxa"/>
            <w:tcBorders>
              <w:top w:val="nil"/>
              <w:left w:val="nil"/>
              <w:bottom w:val="nil"/>
              <w:right w:val="nil"/>
            </w:tcBorders>
            <w:shd w:val="clear" w:color="auto" w:fill="E0E0E0"/>
          </w:tcPr>
          <w:p w:rsidR="00981EB0" w:rsidRDefault="00981EB0">
            <w:pPr>
              <w:rPr>
                <w:rFonts w:ascii="Arial" w:hAnsi="Arial" w:cs="Arial"/>
                <w:b/>
                <w:bCs/>
              </w:rPr>
            </w:pPr>
            <w:r>
              <w:rPr>
                <w:rFonts w:ascii="Arial" w:hAnsi="Arial" w:cs="Arial"/>
                <w:b/>
              </w:rPr>
              <w:t>Limites et développements ultérieurs</w:t>
            </w:r>
          </w:p>
        </w:tc>
        <w:tc>
          <w:tcPr>
            <w:tcW w:w="8800" w:type="dxa"/>
            <w:tcBorders>
              <w:top w:val="nil"/>
              <w:left w:val="nil"/>
              <w:bottom w:val="nil"/>
              <w:right w:val="nil"/>
            </w:tcBorders>
            <w:shd w:val="clear" w:color="auto" w:fill="CCECFF"/>
          </w:tcPr>
          <w:p w:rsidR="00DF2055" w:rsidRPr="00DF2055" w:rsidRDefault="00DF2055" w:rsidP="005036EF">
            <w:pPr>
              <w:jc w:val="both"/>
              <w:rPr>
                <w:rFonts w:ascii="Arial" w:hAnsi="Arial" w:cs="Arial"/>
                <w:sz w:val="18"/>
                <w:szCs w:val="18"/>
              </w:rPr>
            </w:pPr>
            <w:r>
              <w:rPr>
                <w:rFonts w:ascii="Arial" w:hAnsi="Arial" w:cs="Arial"/>
                <w:sz w:val="18"/>
                <w:szCs w:val="18"/>
              </w:rPr>
              <w:t>L’</w:t>
            </w:r>
            <w:r w:rsidR="005036EF">
              <w:rPr>
                <w:rFonts w:ascii="Arial" w:hAnsi="Arial" w:cs="Arial"/>
                <w:sz w:val="18"/>
                <w:szCs w:val="18"/>
              </w:rPr>
              <w:t>apport</w:t>
            </w:r>
            <w:r>
              <w:rPr>
                <w:rFonts w:ascii="Arial" w:hAnsi="Arial" w:cs="Arial"/>
                <w:sz w:val="18"/>
                <w:szCs w:val="18"/>
              </w:rPr>
              <w:t xml:space="preserve"> de l’approche PRC</w:t>
            </w:r>
            <w:r w:rsidR="005036EF">
              <w:rPr>
                <w:rFonts w:ascii="Arial" w:hAnsi="Arial" w:cs="Arial"/>
                <w:sz w:val="18"/>
                <w:szCs w:val="18"/>
              </w:rPr>
              <w:t xml:space="preserve"> afin de corriger des éventuels écarts de justesse (influence de l’hydrodynamisme sur les R</w:t>
            </w:r>
            <w:r w:rsidR="005036EF" w:rsidRPr="005036EF">
              <w:rPr>
                <w:rFonts w:ascii="Arial" w:hAnsi="Arial" w:cs="Arial"/>
                <w:sz w:val="18"/>
                <w:szCs w:val="18"/>
                <w:vertAlign w:val="subscript"/>
              </w:rPr>
              <w:t>s</w:t>
            </w:r>
            <w:r w:rsidR="005036EF">
              <w:rPr>
                <w:rFonts w:ascii="Arial" w:hAnsi="Arial" w:cs="Arial"/>
                <w:sz w:val="18"/>
                <w:szCs w:val="18"/>
              </w:rPr>
              <w:t>, par ex.)</w:t>
            </w:r>
            <w:r>
              <w:rPr>
                <w:rFonts w:ascii="Arial" w:hAnsi="Arial" w:cs="Arial"/>
                <w:sz w:val="18"/>
                <w:szCs w:val="18"/>
              </w:rPr>
              <w:t xml:space="preserve"> reste à étudier, </w:t>
            </w:r>
            <w:r w:rsidR="005036EF">
              <w:rPr>
                <w:rFonts w:ascii="Arial" w:hAnsi="Arial" w:cs="Arial"/>
                <w:sz w:val="18"/>
                <w:szCs w:val="18"/>
              </w:rPr>
              <w:t xml:space="preserve">bien qu’elle </w:t>
            </w:r>
            <w:r>
              <w:rPr>
                <w:rFonts w:ascii="Arial" w:hAnsi="Arial" w:cs="Arial"/>
                <w:sz w:val="18"/>
                <w:szCs w:val="18"/>
              </w:rPr>
              <w:t xml:space="preserve">ne </w:t>
            </w:r>
            <w:r w:rsidR="005036EF">
              <w:rPr>
                <w:rFonts w:ascii="Arial" w:hAnsi="Arial" w:cs="Arial"/>
                <w:sz w:val="18"/>
                <w:szCs w:val="18"/>
              </w:rPr>
              <w:t>semble</w:t>
            </w:r>
            <w:r>
              <w:rPr>
                <w:rFonts w:ascii="Arial" w:hAnsi="Arial" w:cs="Arial"/>
                <w:sz w:val="18"/>
                <w:szCs w:val="18"/>
              </w:rPr>
              <w:t xml:space="preserve"> pas applicable d’un point de vue théorique (échanges anisotropes).</w:t>
            </w:r>
          </w:p>
        </w:tc>
      </w:tr>
      <w:tr w:rsidR="00981EB0" w:rsidRPr="00DF2055">
        <w:trPr>
          <w:trHeight w:val="159"/>
        </w:trPr>
        <w:tc>
          <w:tcPr>
            <w:tcW w:w="2180" w:type="dxa"/>
            <w:tcBorders>
              <w:top w:val="nil"/>
              <w:left w:val="nil"/>
              <w:bottom w:val="nil"/>
              <w:right w:val="nil"/>
            </w:tcBorders>
          </w:tcPr>
          <w:p w:rsidR="00981EB0" w:rsidRPr="00DF2055" w:rsidRDefault="00981EB0">
            <w:pPr>
              <w:rPr>
                <w:rFonts w:ascii="Arial" w:hAnsi="Arial" w:cs="Arial"/>
                <w:b/>
                <w:bCs/>
                <w:sz w:val="16"/>
                <w:szCs w:val="16"/>
              </w:rPr>
            </w:pPr>
          </w:p>
        </w:tc>
        <w:tc>
          <w:tcPr>
            <w:tcW w:w="8800" w:type="dxa"/>
            <w:tcBorders>
              <w:top w:val="nil"/>
              <w:left w:val="nil"/>
              <w:bottom w:val="nil"/>
              <w:right w:val="nil"/>
            </w:tcBorders>
          </w:tcPr>
          <w:p w:rsidR="00981EB0" w:rsidRPr="00DF2055" w:rsidRDefault="00981EB0">
            <w:pPr>
              <w:rPr>
                <w:rFonts w:ascii="Arial" w:hAnsi="Arial" w:cs="Arial"/>
                <w:b/>
                <w:bCs/>
                <w:sz w:val="16"/>
                <w:szCs w:val="16"/>
              </w:rPr>
            </w:pPr>
          </w:p>
        </w:tc>
      </w:tr>
      <w:tr w:rsidR="00981EB0" w:rsidRPr="00DF2055">
        <w:trPr>
          <w:cantSplit/>
        </w:trPr>
        <w:tc>
          <w:tcPr>
            <w:tcW w:w="10980" w:type="dxa"/>
            <w:gridSpan w:val="2"/>
            <w:tcBorders>
              <w:top w:val="nil"/>
              <w:left w:val="nil"/>
              <w:bottom w:val="nil"/>
              <w:right w:val="nil"/>
            </w:tcBorders>
            <w:shd w:val="clear" w:color="auto" w:fill="0000FF"/>
          </w:tcPr>
          <w:p w:rsidR="00981EB0" w:rsidRPr="00DF2055" w:rsidRDefault="00981EB0">
            <w:pPr>
              <w:pStyle w:val="Titre3"/>
              <w:rPr>
                <w:rFonts w:ascii="Times New Roman" w:hAnsi="Times New Roman" w:cs="Times New Roman"/>
                <w:sz w:val="12"/>
              </w:rPr>
            </w:pPr>
          </w:p>
        </w:tc>
      </w:tr>
      <w:tr w:rsidR="00981EB0">
        <w:trPr>
          <w:cantSplit/>
        </w:trPr>
        <w:tc>
          <w:tcPr>
            <w:tcW w:w="10980" w:type="dxa"/>
            <w:gridSpan w:val="2"/>
            <w:tcBorders>
              <w:top w:val="nil"/>
              <w:left w:val="nil"/>
              <w:bottom w:val="nil"/>
              <w:right w:val="nil"/>
            </w:tcBorders>
            <w:shd w:val="clear" w:color="auto" w:fill="0000FF"/>
          </w:tcPr>
          <w:p w:rsidR="00981EB0" w:rsidRDefault="00981EB0">
            <w:pPr>
              <w:pStyle w:val="Titre1"/>
              <w:rPr>
                <w:b w:val="0"/>
                <w:bCs w:val="0"/>
                <w:color w:val="FFFFFF"/>
              </w:rPr>
            </w:pPr>
            <w:r>
              <w:rPr>
                <w:color w:val="FFFFFF"/>
              </w:rPr>
              <w:t>Contacts</w:t>
            </w:r>
          </w:p>
        </w:tc>
      </w:tr>
      <w:tr w:rsidR="00981EB0">
        <w:trPr>
          <w:cantSplit/>
        </w:trPr>
        <w:tc>
          <w:tcPr>
            <w:tcW w:w="10980" w:type="dxa"/>
            <w:gridSpan w:val="2"/>
            <w:tcBorders>
              <w:top w:val="nil"/>
              <w:left w:val="nil"/>
              <w:bottom w:val="nil"/>
              <w:right w:val="nil"/>
            </w:tcBorders>
            <w:shd w:val="clear" w:color="auto" w:fill="0000FF"/>
          </w:tcPr>
          <w:p w:rsidR="00981EB0" w:rsidRDefault="00981EB0">
            <w:pPr>
              <w:rPr>
                <w:rFonts w:ascii="Arial" w:hAnsi="Arial" w:cs="Arial"/>
                <w:b/>
                <w:bCs/>
                <w:sz w:val="12"/>
              </w:rPr>
            </w:pPr>
          </w:p>
        </w:tc>
      </w:tr>
      <w:tr w:rsidR="00981EB0">
        <w:tc>
          <w:tcPr>
            <w:tcW w:w="2180" w:type="dxa"/>
            <w:tcBorders>
              <w:top w:val="nil"/>
              <w:left w:val="nil"/>
              <w:bottom w:val="nil"/>
              <w:right w:val="nil"/>
            </w:tcBorders>
          </w:tcPr>
          <w:p w:rsidR="00981EB0" w:rsidRDefault="00981EB0">
            <w:pPr>
              <w:rPr>
                <w:rFonts w:ascii="Arial" w:hAnsi="Arial" w:cs="Arial"/>
                <w:b/>
                <w:bCs/>
                <w:sz w:val="20"/>
                <w:szCs w:val="20"/>
              </w:rPr>
            </w:pPr>
          </w:p>
        </w:tc>
        <w:tc>
          <w:tcPr>
            <w:tcW w:w="8800" w:type="dxa"/>
            <w:tcBorders>
              <w:top w:val="nil"/>
              <w:left w:val="nil"/>
              <w:bottom w:val="nil"/>
              <w:right w:val="nil"/>
            </w:tcBorders>
          </w:tcPr>
          <w:p w:rsidR="00981EB0" w:rsidRDefault="00981EB0">
            <w:pPr>
              <w:rPr>
                <w:rFonts w:ascii="Arial" w:hAnsi="Arial" w:cs="Arial"/>
                <w:b/>
                <w:bCs/>
              </w:rPr>
            </w:pPr>
          </w:p>
        </w:tc>
      </w:tr>
      <w:tr w:rsidR="00981EB0">
        <w:tc>
          <w:tcPr>
            <w:tcW w:w="2180" w:type="dxa"/>
            <w:tcBorders>
              <w:top w:val="nil"/>
              <w:left w:val="nil"/>
              <w:bottom w:val="nil"/>
              <w:right w:val="nil"/>
            </w:tcBorders>
            <w:shd w:val="clear" w:color="auto" w:fill="E6E6E6"/>
          </w:tcPr>
          <w:p w:rsidR="00981EB0" w:rsidRDefault="00981EB0">
            <w:pPr>
              <w:rPr>
                <w:rFonts w:ascii="Arial" w:hAnsi="Arial" w:cs="Arial"/>
                <w:b/>
                <w:bCs/>
              </w:rPr>
            </w:pPr>
            <w:r>
              <w:rPr>
                <w:rFonts w:ascii="Arial" w:hAnsi="Arial" w:cs="Arial"/>
                <w:b/>
                <w:bCs/>
              </w:rPr>
              <w:t>Auteur(s)</w:t>
            </w:r>
          </w:p>
        </w:tc>
        <w:tc>
          <w:tcPr>
            <w:tcW w:w="8800" w:type="dxa"/>
            <w:tcBorders>
              <w:top w:val="nil"/>
              <w:left w:val="nil"/>
              <w:bottom w:val="nil"/>
              <w:right w:val="nil"/>
            </w:tcBorders>
            <w:shd w:val="clear" w:color="auto" w:fill="CCECFF"/>
          </w:tcPr>
          <w:p w:rsidR="00981EB0" w:rsidRDefault="00421CC3">
            <w:pPr>
              <w:pStyle w:val="Pieddepage"/>
              <w:tabs>
                <w:tab w:val="clear" w:pos="4536"/>
                <w:tab w:val="clear" w:pos="9072"/>
              </w:tabs>
              <w:rPr>
                <w:rFonts w:ascii="Arial" w:hAnsi="Arial" w:cs="Arial"/>
                <w:sz w:val="18"/>
                <w:szCs w:val="18"/>
              </w:rPr>
            </w:pPr>
            <w:r>
              <w:rPr>
                <w:rFonts w:ascii="Arial" w:hAnsi="Arial" w:cs="Arial"/>
                <w:sz w:val="18"/>
                <w:szCs w:val="18"/>
              </w:rPr>
              <w:t xml:space="preserve">Vincent Fauvelle et </w:t>
            </w:r>
            <w:r w:rsidR="00981EB0">
              <w:rPr>
                <w:rFonts w:ascii="Arial" w:hAnsi="Arial" w:cs="Arial"/>
                <w:sz w:val="18"/>
                <w:szCs w:val="18"/>
              </w:rPr>
              <w:t>Nicolas Mazzella</w:t>
            </w:r>
          </w:p>
        </w:tc>
      </w:tr>
      <w:tr w:rsidR="00981EB0">
        <w:tc>
          <w:tcPr>
            <w:tcW w:w="2180" w:type="dxa"/>
            <w:tcBorders>
              <w:top w:val="nil"/>
              <w:left w:val="nil"/>
              <w:bottom w:val="nil"/>
              <w:right w:val="nil"/>
            </w:tcBorders>
            <w:shd w:val="clear" w:color="auto" w:fill="E6E6E6"/>
          </w:tcPr>
          <w:p w:rsidR="00981EB0" w:rsidRDefault="00981EB0">
            <w:pPr>
              <w:rPr>
                <w:rFonts w:ascii="Arial" w:hAnsi="Arial" w:cs="Arial"/>
                <w:b/>
                <w:bCs/>
              </w:rPr>
            </w:pPr>
            <w:r>
              <w:rPr>
                <w:rFonts w:ascii="Arial" w:hAnsi="Arial" w:cs="Arial"/>
                <w:b/>
                <w:bCs/>
              </w:rPr>
              <w:t>Institut</w:t>
            </w:r>
          </w:p>
        </w:tc>
        <w:tc>
          <w:tcPr>
            <w:tcW w:w="8800" w:type="dxa"/>
            <w:tcBorders>
              <w:top w:val="nil"/>
              <w:left w:val="nil"/>
              <w:bottom w:val="nil"/>
              <w:right w:val="nil"/>
            </w:tcBorders>
            <w:shd w:val="clear" w:color="auto" w:fill="CCECFF"/>
          </w:tcPr>
          <w:p w:rsidR="00981EB0" w:rsidRDefault="00421CC3">
            <w:pPr>
              <w:rPr>
                <w:rFonts w:ascii="Arial" w:hAnsi="Arial" w:cs="Arial"/>
                <w:sz w:val="18"/>
                <w:szCs w:val="18"/>
              </w:rPr>
            </w:pPr>
            <w:r>
              <w:rPr>
                <w:rFonts w:ascii="Arial" w:hAnsi="Arial" w:cs="Arial"/>
                <w:sz w:val="18"/>
                <w:szCs w:val="18"/>
              </w:rPr>
              <w:t>Irstea</w:t>
            </w:r>
            <w:r w:rsidR="005036EF">
              <w:rPr>
                <w:rFonts w:ascii="Arial" w:hAnsi="Arial" w:cs="Arial"/>
                <w:sz w:val="18"/>
                <w:szCs w:val="18"/>
              </w:rPr>
              <w:t xml:space="preserve"> – UR EA</w:t>
            </w:r>
            <w:r w:rsidR="00981EB0">
              <w:rPr>
                <w:rFonts w:ascii="Arial" w:hAnsi="Arial" w:cs="Arial"/>
                <w:sz w:val="18"/>
                <w:szCs w:val="18"/>
              </w:rPr>
              <w:t>BX</w:t>
            </w:r>
          </w:p>
        </w:tc>
      </w:tr>
      <w:tr w:rsidR="00981EB0">
        <w:tc>
          <w:tcPr>
            <w:tcW w:w="2180" w:type="dxa"/>
            <w:tcBorders>
              <w:top w:val="nil"/>
              <w:left w:val="nil"/>
              <w:bottom w:val="nil"/>
              <w:right w:val="nil"/>
            </w:tcBorders>
            <w:shd w:val="clear" w:color="auto" w:fill="E6E6E6"/>
          </w:tcPr>
          <w:p w:rsidR="00981EB0" w:rsidRDefault="00981EB0">
            <w:pPr>
              <w:rPr>
                <w:rFonts w:ascii="Arial" w:hAnsi="Arial" w:cs="Arial"/>
                <w:b/>
                <w:bCs/>
              </w:rPr>
            </w:pPr>
            <w:r>
              <w:rPr>
                <w:rFonts w:ascii="Arial" w:hAnsi="Arial" w:cs="Arial"/>
                <w:b/>
                <w:bCs/>
              </w:rPr>
              <w:t>Adresse(s) mail</w:t>
            </w:r>
          </w:p>
        </w:tc>
        <w:tc>
          <w:tcPr>
            <w:tcW w:w="8800" w:type="dxa"/>
            <w:tcBorders>
              <w:top w:val="nil"/>
              <w:left w:val="nil"/>
              <w:bottom w:val="nil"/>
              <w:right w:val="nil"/>
            </w:tcBorders>
            <w:shd w:val="clear" w:color="auto" w:fill="CCECFF"/>
          </w:tcPr>
          <w:p w:rsidR="00421CC3" w:rsidRDefault="00AF4C4C" w:rsidP="00421CC3">
            <w:pPr>
              <w:rPr>
                <w:rFonts w:ascii="Arial" w:hAnsi="Arial" w:cs="Arial"/>
                <w:sz w:val="18"/>
                <w:szCs w:val="18"/>
              </w:rPr>
            </w:pPr>
            <w:hyperlink r:id="rId20" w:history="1">
              <w:r w:rsidR="00577C55" w:rsidRPr="0002503B">
                <w:rPr>
                  <w:rStyle w:val="Lienhypertexte"/>
                  <w:rFonts w:ascii="Arial" w:hAnsi="Arial" w:cs="Arial"/>
                  <w:sz w:val="18"/>
                  <w:szCs w:val="18"/>
                </w:rPr>
                <w:t>vincent.fauvelle@irstea.fr</w:t>
              </w:r>
            </w:hyperlink>
          </w:p>
          <w:p w:rsidR="00421CC3" w:rsidRDefault="00AF4C4C" w:rsidP="00577C55">
            <w:pPr>
              <w:rPr>
                <w:rFonts w:ascii="Arial" w:hAnsi="Arial" w:cs="Arial"/>
                <w:sz w:val="18"/>
                <w:szCs w:val="18"/>
              </w:rPr>
            </w:pPr>
            <w:hyperlink r:id="rId21" w:history="1">
              <w:r w:rsidR="00577C55" w:rsidRPr="0002503B">
                <w:rPr>
                  <w:rStyle w:val="Lienhypertexte"/>
                  <w:rFonts w:ascii="Arial" w:hAnsi="Arial" w:cs="Arial"/>
                  <w:sz w:val="18"/>
                  <w:szCs w:val="18"/>
                </w:rPr>
                <w:t>nicolas.mazzella@irstea</w:t>
              </w:r>
              <w:r w:rsidR="004D2D0C">
                <w:rPr>
                  <w:rStyle w:val="Lienhypertexte"/>
                  <w:rFonts w:ascii="Arial" w:hAnsi="Arial" w:cs="Arial"/>
                  <w:sz w:val="18"/>
                  <w:szCs w:val="18"/>
                </w:rPr>
                <w:t>.fr</w:t>
              </w:r>
            </w:hyperlink>
          </w:p>
        </w:tc>
      </w:tr>
      <w:tr w:rsidR="00981EB0">
        <w:tc>
          <w:tcPr>
            <w:tcW w:w="2180" w:type="dxa"/>
            <w:tcBorders>
              <w:top w:val="nil"/>
              <w:left w:val="nil"/>
              <w:bottom w:val="nil"/>
              <w:right w:val="nil"/>
            </w:tcBorders>
            <w:shd w:val="clear" w:color="auto" w:fill="E6E6E6"/>
          </w:tcPr>
          <w:p w:rsidR="00981EB0" w:rsidRDefault="00981EB0">
            <w:pPr>
              <w:rPr>
                <w:rFonts w:ascii="Arial" w:hAnsi="Arial" w:cs="Arial"/>
                <w:b/>
                <w:bCs/>
                <w:sz w:val="18"/>
                <w:szCs w:val="18"/>
              </w:rPr>
            </w:pPr>
          </w:p>
        </w:tc>
        <w:tc>
          <w:tcPr>
            <w:tcW w:w="8800" w:type="dxa"/>
            <w:tcBorders>
              <w:top w:val="nil"/>
              <w:left w:val="nil"/>
              <w:bottom w:val="nil"/>
              <w:right w:val="nil"/>
            </w:tcBorders>
          </w:tcPr>
          <w:p w:rsidR="00981EB0" w:rsidRDefault="00981EB0">
            <w:pPr>
              <w:rPr>
                <w:rFonts w:ascii="Arial" w:hAnsi="Arial" w:cs="Arial"/>
                <w:sz w:val="18"/>
                <w:szCs w:val="18"/>
              </w:rPr>
            </w:pPr>
          </w:p>
        </w:tc>
      </w:tr>
      <w:tr w:rsidR="00981EB0">
        <w:tc>
          <w:tcPr>
            <w:tcW w:w="2180" w:type="dxa"/>
            <w:tcBorders>
              <w:top w:val="nil"/>
              <w:left w:val="nil"/>
              <w:bottom w:val="nil"/>
              <w:right w:val="nil"/>
            </w:tcBorders>
            <w:shd w:val="clear" w:color="auto" w:fill="E6E6E6"/>
          </w:tcPr>
          <w:p w:rsidR="00981EB0" w:rsidRDefault="00981EB0">
            <w:pPr>
              <w:rPr>
                <w:rFonts w:ascii="Arial" w:hAnsi="Arial" w:cs="Arial"/>
                <w:b/>
                <w:bCs/>
              </w:rPr>
            </w:pPr>
            <w:r>
              <w:rPr>
                <w:rFonts w:ascii="Arial" w:hAnsi="Arial" w:cs="Arial"/>
                <w:b/>
                <w:bCs/>
              </w:rPr>
              <w:t>Partenaires</w:t>
            </w:r>
          </w:p>
        </w:tc>
        <w:tc>
          <w:tcPr>
            <w:tcW w:w="8800" w:type="dxa"/>
            <w:tcBorders>
              <w:top w:val="nil"/>
              <w:left w:val="nil"/>
              <w:bottom w:val="nil"/>
              <w:right w:val="nil"/>
            </w:tcBorders>
            <w:shd w:val="clear" w:color="auto" w:fill="CCECFF"/>
            <w:vAlign w:val="center"/>
          </w:tcPr>
          <w:p w:rsidR="00981EB0" w:rsidRDefault="00981EB0" w:rsidP="00421CC3">
            <w:pPr>
              <w:rPr>
                <w:rFonts w:ascii="Arial" w:hAnsi="Arial" w:cs="Arial"/>
                <w:sz w:val="18"/>
                <w:szCs w:val="18"/>
              </w:rPr>
            </w:pPr>
            <w:r>
              <w:rPr>
                <w:rFonts w:ascii="Arial" w:hAnsi="Arial" w:cs="Arial"/>
                <w:sz w:val="18"/>
                <w:szCs w:val="18"/>
              </w:rPr>
              <w:t>Ces travaux ont été</w:t>
            </w:r>
            <w:r w:rsidR="00421CC3">
              <w:rPr>
                <w:rFonts w:ascii="Arial" w:hAnsi="Arial" w:cs="Arial"/>
                <w:sz w:val="18"/>
                <w:szCs w:val="18"/>
              </w:rPr>
              <w:t xml:space="preserve"> menés en</w:t>
            </w:r>
            <w:r w:rsidR="0062786B">
              <w:rPr>
                <w:rFonts w:ascii="Arial" w:hAnsi="Arial" w:cs="Arial"/>
                <w:sz w:val="18"/>
                <w:szCs w:val="18"/>
              </w:rPr>
              <w:t xml:space="preserve"> </w:t>
            </w:r>
            <w:r w:rsidR="00421CC3">
              <w:rPr>
                <w:rFonts w:ascii="Arial" w:hAnsi="Arial" w:cs="Arial"/>
                <w:sz w:val="18"/>
                <w:szCs w:val="18"/>
              </w:rPr>
              <w:t xml:space="preserve">partenariat avec le LPTC/EPOC (Bordeaux 1) et </w:t>
            </w:r>
            <w:r>
              <w:rPr>
                <w:rFonts w:ascii="Arial" w:hAnsi="Arial" w:cs="Arial"/>
                <w:sz w:val="18"/>
                <w:szCs w:val="18"/>
              </w:rPr>
              <w:t xml:space="preserve">cofinancés par </w:t>
            </w:r>
            <w:r w:rsidR="00421CC3">
              <w:rPr>
                <w:rFonts w:ascii="Arial" w:hAnsi="Arial" w:cs="Arial"/>
                <w:sz w:val="18"/>
                <w:szCs w:val="18"/>
              </w:rPr>
              <w:t>l'ANR (programme CES RIPOST</w:t>
            </w:r>
            <w:r w:rsidR="00857B63">
              <w:rPr>
                <w:rFonts w:ascii="Arial" w:hAnsi="Arial" w:cs="Arial"/>
                <w:sz w:val="18"/>
                <w:szCs w:val="18"/>
              </w:rPr>
              <w:t xml:space="preserve"> et CESA PoToMAC</w:t>
            </w:r>
            <w:r w:rsidR="00421CC3">
              <w:rPr>
                <w:rFonts w:ascii="Arial" w:hAnsi="Arial" w:cs="Arial"/>
                <w:sz w:val="18"/>
                <w:szCs w:val="18"/>
              </w:rPr>
              <w:t>) et la région Aquitaine</w:t>
            </w:r>
            <w:r w:rsidR="00623655">
              <w:rPr>
                <w:rFonts w:ascii="Arial" w:hAnsi="Arial" w:cs="Arial"/>
                <w:sz w:val="18"/>
                <w:szCs w:val="18"/>
              </w:rPr>
              <w:t>.</w:t>
            </w:r>
          </w:p>
        </w:tc>
      </w:tr>
    </w:tbl>
    <w:p w:rsidR="0018318F" w:rsidRDefault="0018318F">
      <w:pPr>
        <w:rPr>
          <w:rFonts w:ascii="Arial" w:hAnsi="Arial" w:cs="Arial"/>
          <w:b/>
          <w:sz w:val="20"/>
          <w:szCs w:val="20"/>
        </w:rPr>
      </w:pPr>
    </w:p>
    <w:p w:rsidR="00C05CDF" w:rsidRPr="00455733" w:rsidRDefault="00C05CDF">
      <w:pPr>
        <w:rPr>
          <w:rFonts w:ascii="Arial" w:hAnsi="Arial" w:cs="Arial"/>
          <w:b/>
          <w:sz w:val="20"/>
          <w:szCs w:val="20"/>
        </w:rPr>
      </w:pPr>
      <w:r w:rsidRPr="00455733">
        <w:rPr>
          <w:rFonts w:ascii="Arial" w:hAnsi="Arial" w:cs="Arial"/>
          <w:b/>
          <w:sz w:val="20"/>
          <w:szCs w:val="20"/>
        </w:rPr>
        <w:br w:type="page"/>
      </w:r>
    </w:p>
    <w:p w:rsidR="00981EB0" w:rsidRPr="00AE46C4" w:rsidRDefault="00981EB0">
      <w:pPr>
        <w:rPr>
          <w:rFonts w:ascii="Arial" w:hAnsi="Arial" w:cs="Arial"/>
          <w:b/>
          <w:sz w:val="20"/>
          <w:szCs w:val="20"/>
          <w:lang w:val="en-US"/>
        </w:rPr>
      </w:pPr>
      <w:r w:rsidRPr="00AE46C4">
        <w:rPr>
          <w:rFonts w:ascii="Arial" w:hAnsi="Arial" w:cs="Arial"/>
          <w:b/>
          <w:sz w:val="20"/>
          <w:szCs w:val="20"/>
          <w:lang w:val="en-US"/>
        </w:rPr>
        <w:t>Références</w:t>
      </w:r>
    </w:p>
    <w:p w:rsidR="00981EB0" w:rsidRPr="0060081E" w:rsidRDefault="00981EB0">
      <w:pPr>
        <w:jc w:val="both"/>
        <w:rPr>
          <w:rFonts w:ascii="Arial" w:hAnsi="Arial" w:cs="Arial"/>
          <w:sz w:val="18"/>
          <w:szCs w:val="18"/>
          <w:lang w:val="en-US"/>
        </w:rPr>
      </w:pPr>
    </w:p>
    <w:p w:rsidR="00556D18" w:rsidRPr="00556D18" w:rsidRDefault="004179F6" w:rsidP="00556D18">
      <w:pPr>
        <w:jc w:val="both"/>
        <w:rPr>
          <w:rFonts w:ascii="Arial" w:hAnsi="Arial" w:cs="Arial"/>
          <w:noProof/>
          <w:sz w:val="18"/>
          <w:szCs w:val="18"/>
          <w:lang w:val="pl-PL"/>
        </w:rPr>
      </w:pPr>
      <w:r w:rsidRPr="00556D18">
        <w:rPr>
          <w:rFonts w:ascii="Arial" w:hAnsi="Arial" w:cs="Arial"/>
          <w:sz w:val="18"/>
          <w:szCs w:val="18"/>
          <w:lang w:val="pl-PL"/>
        </w:rPr>
        <w:fldChar w:fldCharType="begin"/>
      </w:r>
      <w:r w:rsidR="00981EB0" w:rsidRPr="00556D18">
        <w:rPr>
          <w:rFonts w:ascii="Arial" w:hAnsi="Arial" w:cs="Arial"/>
          <w:sz w:val="18"/>
          <w:szCs w:val="18"/>
          <w:lang w:val="pl-PL"/>
        </w:rPr>
        <w:instrText xml:space="preserve"> ADDIN EN.REFLIST </w:instrText>
      </w:r>
      <w:r w:rsidRPr="00556D18">
        <w:rPr>
          <w:rFonts w:ascii="Arial" w:hAnsi="Arial" w:cs="Arial"/>
          <w:sz w:val="18"/>
          <w:szCs w:val="18"/>
          <w:lang w:val="pl-PL"/>
        </w:rPr>
        <w:fldChar w:fldCharType="separate"/>
      </w:r>
      <w:r w:rsidR="00556D18" w:rsidRPr="00556D18">
        <w:rPr>
          <w:rFonts w:ascii="Arial" w:hAnsi="Arial" w:cs="Arial"/>
          <w:noProof/>
          <w:sz w:val="18"/>
          <w:szCs w:val="18"/>
          <w:lang w:val="pl-PL"/>
        </w:rPr>
        <w:t>1.</w:t>
      </w:r>
      <w:r w:rsidR="00556D18" w:rsidRPr="00556D18">
        <w:rPr>
          <w:rFonts w:ascii="Arial" w:hAnsi="Arial" w:cs="Arial"/>
          <w:noProof/>
          <w:sz w:val="18"/>
          <w:szCs w:val="18"/>
          <w:lang w:val="pl-PL"/>
        </w:rPr>
        <w:tab/>
        <w:t xml:space="preserve">(a) Gorecki, T.; Namiesnik, J., Passive sampling. </w:t>
      </w:r>
      <w:r w:rsidR="00556D18" w:rsidRPr="00556D18">
        <w:rPr>
          <w:rFonts w:ascii="Arial" w:hAnsi="Arial" w:cs="Arial"/>
          <w:i/>
          <w:noProof/>
          <w:sz w:val="18"/>
          <w:szCs w:val="18"/>
          <w:lang w:val="pl-PL"/>
        </w:rPr>
        <w:t xml:space="preserve">TrAC-Trend Anal. Chem. </w:t>
      </w:r>
      <w:r w:rsidR="00556D18" w:rsidRPr="00556D18">
        <w:rPr>
          <w:rFonts w:ascii="Arial" w:hAnsi="Arial" w:cs="Arial"/>
          <w:b/>
          <w:noProof/>
          <w:sz w:val="18"/>
          <w:szCs w:val="18"/>
          <w:lang w:val="pl-PL"/>
        </w:rPr>
        <w:t>2002,</w:t>
      </w:r>
      <w:r w:rsidR="00556D18" w:rsidRPr="00556D18">
        <w:rPr>
          <w:rFonts w:ascii="Arial" w:hAnsi="Arial" w:cs="Arial"/>
          <w:noProof/>
          <w:sz w:val="18"/>
          <w:szCs w:val="18"/>
          <w:lang w:val="pl-PL"/>
        </w:rPr>
        <w:t xml:space="preserve"> </w:t>
      </w:r>
      <w:r w:rsidR="00556D18" w:rsidRPr="00556D18">
        <w:rPr>
          <w:rFonts w:ascii="Arial" w:hAnsi="Arial" w:cs="Arial"/>
          <w:i/>
          <w:noProof/>
          <w:sz w:val="18"/>
          <w:szCs w:val="18"/>
          <w:lang w:val="pl-PL"/>
        </w:rPr>
        <w:t>21</w:t>
      </w:r>
      <w:r w:rsidR="00556D18" w:rsidRPr="00556D18">
        <w:rPr>
          <w:rFonts w:ascii="Arial" w:hAnsi="Arial" w:cs="Arial"/>
          <w:noProof/>
          <w:sz w:val="18"/>
          <w:szCs w:val="18"/>
          <w:lang w:val="pl-PL"/>
        </w:rPr>
        <w:t xml:space="preserve"> (4), 276-291; (b) Vrana, B.; Allan, I. J.; Greenwood, R.; Mills, G. A.; Dominiak, E.; Svensson, K.; Knutsson, J.; Morrison, G., Passive sampling techniques for monitoring pollutants in water. </w:t>
      </w:r>
      <w:r w:rsidR="00556D18" w:rsidRPr="00556D18">
        <w:rPr>
          <w:rFonts w:ascii="Arial" w:hAnsi="Arial" w:cs="Arial"/>
          <w:i/>
          <w:noProof/>
          <w:sz w:val="18"/>
          <w:szCs w:val="18"/>
          <w:lang w:val="pl-PL"/>
        </w:rPr>
        <w:t xml:space="preserve">Trends Anal. Chem. </w:t>
      </w:r>
      <w:r w:rsidR="00556D18" w:rsidRPr="00556D18">
        <w:rPr>
          <w:rFonts w:ascii="Arial" w:hAnsi="Arial" w:cs="Arial"/>
          <w:b/>
          <w:noProof/>
          <w:sz w:val="18"/>
          <w:szCs w:val="18"/>
          <w:lang w:val="pl-PL"/>
        </w:rPr>
        <w:t>2005,</w:t>
      </w:r>
      <w:r w:rsidR="00556D18" w:rsidRPr="00556D18">
        <w:rPr>
          <w:rFonts w:ascii="Arial" w:hAnsi="Arial" w:cs="Arial"/>
          <w:noProof/>
          <w:sz w:val="18"/>
          <w:szCs w:val="18"/>
          <w:lang w:val="pl-PL"/>
        </w:rPr>
        <w:t xml:space="preserve"> </w:t>
      </w:r>
      <w:r w:rsidR="00556D18" w:rsidRPr="00556D18">
        <w:rPr>
          <w:rFonts w:ascii="Arial" w:hAnsi="Arial" w:cs="Arial"/>
          <w:i/>
          <w:noProof/>
          <w:sz w:val="18"/>
          <w:szCs w:val="18"/>
          <w:lang w:val="pl-PL"/>
        </w:rPr>
        <w:t>24</w:t>
      </w:r>
      <w:r w:rsidR="00556D18" w:rsidRPr="00556D18">
        <w:rPr>
          <w:rFonts w:ascii="Arial" w:hAnsi="Arial" w:cs="Arial"/>
          <w:noProof/>
          <w:sz w:val="18"/>
          <w:szCs w:val="18"/>
          <w:lang w:val="pl-PL"/>
        </w:rPr>
        <w:t xml:space="preserve"> (10), 845-868.</w:t>
      </w:r>
    </w:p>
    <w:p w:rsidR="00556D18" w:rsidRPr="00556D18" w:rsidRDefault="00556D18" w:rsidP="00556D18">
      <w:pPr>
        <w:jc w:val="both"/>
        <w:rPr>
          <w:rFonts w:ascii="Arial" w:hAnsi="Arial" w:cs="Arial"/>
          <w:noProof/>
          <w:sz w:val="18"/>
          <w:szCs w:val="18"/>
          <w:lang w:val="pl-PL"/>
        </w:rPr>
      </w:pPr>
      <w:r w:rsidRPr="00556D18">
        <w:rPr>
          <w:rFonts w:ascii="Arial" w:hAnsi="Arial" w:cs="Arial"/>
          <w:noProof/>
          <w:sz w:val="18"/>
          <w:szCs w:val="18"/>
          <w:lang w:val="pl-PL"/>
        </w:rPr>
        <w:t>2.</w:t>
      </w:r>
      <w:r w:rsidRPr="00556D18">
        <w:rPr>
          <w:rFonts w:ascii="Arial" w:hAnsi="Arial" w:cs="Arial"/>
          <w:noProof/>
          <w:sz w:val="18"/>
          <w:szCs w:val="18"/>
          <w:lang w:val="pl-PL"/>
        </w:rPr>
        <w:tab/>
        <w:t xml:space="preserve">Alvarez, D. A.; Petty, J. D.; Huckins, J. N.; Jones-Lepp, T. L.; Getting, D. T.; Goddard, J. P.; Manahan, S. E., Development of a passive, in situ, integrative sampler for hydrophilic organic contaminants in aquatic environments. </w:t>
      </w:r>
      <w:r w:rsidRPr="00556D18">
        <w:rPr>
          <w:rFonts w:ascii="Arial" w:hAnsi="Arial" w:cs="Arial"/>
          <w:i/>
          <w:noProof/>
          <w:sz w:val="18"/>
          <w:szCs w:val="18"/>
          <w:lang w:val="pl-PL"/>
        </w:rPr>
        <w:t xml:space="preserve">Environ. Toxicol. Chem. </w:t>
      </w:r>
      <w:r w:rsidRPr="00556D18">
        <w:rPr>
          <w:rFonts w:ascii="Arial" w:hAnsi="Arial" w:cs="Arial"/>
          <w:b/>
          <w:noProof/>
          <w:sz w:val="18"/>
          <w:szCs w:val="18"/>
          <w:lang w:val="pl-PL"/>
        </w:rPr>
        <w:t>2004,</w:t>
      </w:r>
      <w:r w:rsidRPr="00556D18">
        <w:rPr>
          <w:rFonts w:ascii="Arial" w:hAnsi="Arial" w:cs="Arial"/>
          <w:noProof/>
          <w:sz w:val="18"/>
          <w:szCs w:val="18"/>
          <w:lang w:val="pl-PL"/>
        </w:rPr>
        <w:t xml:space="preserve"> </w:t>
      </w:r>
      <w:r w:rsidRPr="00556D18">
        <w:rPr>
          <w:rFonts w:ascii="Arial" w:hAnsi="Arial" w:cs="Arial"/>
          <w:i/>
          <w:noProof/>
          <w:sz w:val="18"/>
          <w:szCs w:val="18"/>
          <w:lang w:val="pl-PL"/>
        </w:rPr>
        <w:t>23</w:t>
      </w:r>
      <w:r w:rsidRPr="00556D18">
        <w:rPr>
          <w:rFonts w:ascii="Arial" w:hAnsi="Arial" w:cs="Arial"/>
          <w:noProof/>
          <w:sz w:val="18"/>
          <w:szCs w:val="18"/>
          <w:lang w:val="pl-PL"/>
        </w:rPr>
        <w:t xml:space="preserve"> (7), 1640-1648.</w:t>
      </w:r>
    </w:p>
    <w:p w:rsidR="00556D18" w:rsidRPr="00556D18" w:rsidRDefault="00556D18" w:rsidP="00556D18">
      <w:pPr>
        <w:jc w:val="both"/>
        <w:rPr>
          <w:rFonts w:ascii="Arial" w:hAnsi="Arial" w:cs="Arial"/>
          <w:noProof/>
          <w:sz w:val="18"/>
          <w:szCs w:val="18"/>
          <w:lang w:val="pl-PL"/>
        </w:rPr>
      </w:pPr>
      <w:r w:rsidRPr="00556D18">
        <w:rPr>
          <w:rFonts w:ascii="Arial" w:hAnsi="Arial" w:cs="Arial"/>
          <w:noProof/>
          <w:sz w:val="18"/>
          <w:szCs w:val="18"/>
          <w:lang w:val="pl-PL"/>
        </w:rPr>
        <w:t>3.</w:t>
      </w:r>
      <w:r w:rsidRPr="00556D18">
        <w:rPr>
          <w:rFonts w:ascii="Arial" w:hAnsi="Arial" w:cs="Arial"/>
          <w:noProof/>
          <w:sz w:val="18"/>
          <w:szCs w:val="18"/>
          <w:lang w:val="pl-PL"/>
        </w:rPr>
        <w:tab/>
        <w:t>ISO 5667-23: 2011 -- Water quality -- Sampling -- Part 23: Guidance on passive sampling in surface waters.</w:t>
      </w:r>
    </w:p>
    <w:p w:rsidR="00556D18" w:rsidRPr="00556D18" w:rsidRDefault="00556D18" w:rsidP="00556D18">
      <w:pPr>
        <w:jc w:val="both"/>
        <w:rPr>
          <w:rFonts w:ascii="Arial" w:hAnsi="Arial" w:cs="Arial"/>
          <w:noProof/>
          <w:sz w:val="18"/>
          <w:szCs w:val="18"/>
          <w:lang w:val="pl-PL"/>
        </w:rPr>
      </w:pPr>
      <w:r w:rsidRPr="00556D18">
        <w:rPr>
          <w:rFonts w:ascii="Arial" w:hAnsi="Arial" w:cs="Arial"/>
          <w:noProof/>
          <w:sz w:val="18"/>
          <w:szCs w:val="18"/>
          <w:lang w:val="pl-PL"/>
        </w:rPr>
        <w:t>4.</w:t>
      </w:r>
      <w:r w:rsidRPr="00556D18">
        <w:rPr>
          <w:rFonts w:ascii="Arial" w:hAnsi="Arial" w:cs="Arial"/>
          <w:noProof/>
          <w:sz w:val="18"/>
          <w:szCs w:val="18"/>
          <w:lang w:val="pl-PL"/>
        </w:rPr>
        <w:tab/>
        <w:t xml:space="preserve">Fauvelle, V.; Mazzella, N.; Delmas, F.; Madarassou, K.; Eon, M.; Budzinski, H., Use of Mixed-Mode Ion Exchange Sorbent for the Passive Sampling of Organic Acids by Polar Organic Chemical Integrative Sampler (POCIS). </w:t>
      </w:r>
      <w:r w:rsidRPr="00556D18">
        <w:rPr>
          <w:rFonts w:ascii="Arial" w:hAnsi="Arial" w:cs="Arial"/>
          <w:i/>
          <w:noProof/>
          <w:sz w:val="18"/>
          <w:szCs w:val="18"/>
          <w:lang w:val="pl-PL"/>
        </w:rPr>
        <w:t xml:space="preserve">Environmental Science &amp; Technology </w:t>
      </w:r>
      <w:r w:rsidRPr="00556D18">
        <w:rPr>
          <w:rFonts w:ascii="Arial" w:hAnsi="Arial" w:cs="Arial"/>
          <w:b/>
          <w:noProof/>
          <w:sz w:val="18"/>
          <w:szCs w:val="18"/>
          <w:lang w:val="pl-PL"/>
        </w:rPr>
        <w:t>2012,</w:t>
      </w:r>
      <w:r w:rsidRPr="00556D18">
        <w:rPr>
          <w:rFonts w:ascii="Arial" w:hAnsi="Arial" w:cs="Arial"/>
          <w:noProof/>
          <w:sz w:val="18"/>
          <w:szCs w:val="18"/>
          <w:lang w:val="pl-PL"/>
        </w:rPr>
        <w:t xml:space="preserve"> </w:t>
      </w:r>
      <w:r w:rsidRPr="00556D18">
        <w:rPr>
          <w:rFonts w:ascii="Arial" w:hAnsi="Arial" w:cs="Arial"/>
          <w:i/>
          <w:noProof/>
          <w:sz w:val="18"/>
          <w:szCs w:val="18"/>
          <w:lang w:val="pl-PL"/>
        </w:rPr>
        <w:t>46</w:t>
      </w:r>
      <w:r w:rsidRPr="00556D18">
        <w:rPr>
          <w:rFonts w:ascii="Arial" w:hAnsi="Arial" w:cs="Arial"/>
          <w:noProof/>
          <w:sz w:val="18"/>
          <w:szCs w:val="18"/>
          <w:lang w:val="pl-PL"/>
        </w:rPr>
        <w:t xml:space="preserve"> (24), 13344-13353.</w:t>
      </w:r>
    </w:p>
    <w:p w:rsidR="00556D18" w:rsidRPr="00556D18" w:rsidRDefault="00556D18" w:rsidP="00556D18">
      <w:pPr>
        <w:jc w:val="both"/>
        <w:rPr>
          <w:rFonts w:ascii="Arial" w:hAnsi="Arial" w:cs="Arial"/>
          <w:noProof/>
          <w:sz w:val="18"/>
          <w:szCs w:val="18"/>
          <w:lang w:val="pl-PL"/>
        </w:rPr>
      </w:pPr>
      <w:r w:rsidRPr="00556D18">
        <w:rPr>
          <w:rFonts w:ascii="Arial" w:hAnsi="Arial" w:cs="Arial"/>
          <w:noProof/>
          <w:sz w:val="18"/>
          <w:szCs w:val="18"/>
          <w:lang w:val="pl-PL"/>
        </w:rPr>
        <w:t>5.</w:t>
      </w:r>
      <w:r w:rsidRPr="00556D18">
        <w:rPr>
          <w:rFonts w:ascii="Arial" w:hAnsi="Arial" w:cs="Arial"/>
          <w:noProof/>
          <w:sz w:val="18"/>
          <w:szCs w:val="18"/>
          <w:lang w:val="pl-PL"/>
        </w:rPr>
        <w:tab/>
        <w:t>Fauvelle, V. Evaluation de la contamination en pesticides des tributaires du Bassin d'Arcachon et développement d'un échantillonneur passif spécifique des herbicides anioniques. Université de Bordeaux 1, Bordeaux, 2012.</w:t>
      </w:r>
    </w:p>
    <w:p w:rsidR="00556D18" w:rsidRPr="00556D18" w:rsidRDefault="00556D18" w:rsidP="00556D18">
      <w:pPr>
        <w:jc w:val="both"/>
        <w:rPr>
          <w:rFonts w:ascii="Arial" w:hAnsi="Arial" w:cs="Arial"/>
          <w:noProof/>
          <w:sz w:val="18"/>
          <w:szCs w:val="18"/>
          <w:lang w:val="pl-PL"/>
        </w:rPr>
      </w:pPr>
      <w:r w:rsidRPr="00556D18">
        <w:rPr>
          <w:rFonts w:ascii="Arial" w:hAnsi="Arial" w:cs="Arial"/>
          <w:noProof/>
          <w:sz w:val="18"/>
          <w:szCs w:val="18"/>
          <w:lang w:val="pl-PL"/>
        </w:rPr>
        <w:t>6.</w:t>
      </w:r>
      <w:r w:rsidRPr="00556D18">
        <w:rPr>
          <w:rFonts w:ascii="Arial" w:hAnsi="Arial" w:cs="Arial"/>
          <w:noProof/>
          <w:sz w:val="18"/>
          <w:szCs w:val="18"/>
          <w:lang w:val="pl-PL"/>
        </w:rPr>
        <w:tab/>
        <w:t xml:space="preserve">Lissalde, S.; Mazzella, N.; Fauvelle, V.; Delmas, F.; Mazellier, P.; Legube, B., Liquid chromatography coupled with tandem mass spectrometry method for thirty-three pesticides in natural water and comparison of performance between classical solid phase extraction and passive sampling approaches. </w:t>
      </w:r>
      <w:r w:rsidRPr="00556D18">
        <w:rPr>
          <w:rFonts w:ascii="Arial" w:hAnsi="Arial" w:cs="Arial"/>
          <w:i/>
          <w:noProof/>
          <w:sz w:val="18"/>
          <w:szCs w:val="18"/>
          <w:lang w:val="pl-PL"/>
        </w:rPr>
        <w:t xml:space="preserve">J. Chromatogr. A </w:t>
      </w:r>
      <w:r w:rsidRPr="00556D18">
        <w:rPr>
          <w:rFonts w:ascii="Arial" w:hAnsi="Arial" w:cs="Arial"/>
          <w:b/>
          <w:noProof/>
          <w:sz w:val="18"/>
          <w:szCs w:val="18"/>
          <w:lang w:val="pl-PL"/>
        </w:rPr>
        <w:t>2011,</w:t>
      </w:r>
      <w:r w:rsidRPr="00556D18">
        <w:rPr>
          <w:rFonts w:ascii="Arial" w:hAnsi="Arial" w:cs="Arial"/>
          <w:noProof/>
          <w:sz w:val="18"/>
          <w:szCs w:val="18"/>
          <w:lang w:val="pl-PL"/>
        </w:rPr>
        <w:t xml:space="preserve"> </w:t>
      </w:r>
      <w:r w:rsidRPr="00556D18">
        <w:rPr>
          <w:rFonts w:ascii="Arial" w:hAnsi="Arial" w:cs="Arial"/>
          <w:i/>
          <w:noProof/>
          <w:sz w:val="18"/>
          <w:szCs w:val="18"/>
          <w:lang w:val="pl-PL"/>
        </w:rPr>
        <w:t>1218</w:t>
      </w:r>
      <w:r w:rsidRPr="00556D18">
        <w:rPr>
          <w:rFonts w:ascii="Arial" w:hAnsi="Arial" w:cs="Arial"/>
          <w:noProof/>
          <w:sz w:val="18"/>
          <w:szCs w:val="18"/>
          <w:lang w:val="pl-PL"/>
        </w:rPr>
        <w:t xml:space="preserve"> (11), 1492-1502.</w:t>
      </w:r>
    </w:p>
    <w:p w:rsidR="00556D18" w:rsidRPr="00556D18" w:rsidRDefault="00556D18" w:rsidP="00556D18">
      <w:pPr>
        <w:jc w:val="both"/>
        <w:rPr>
          <w:rFonts w:ascii="Arial" w:hAnsi="Arial" w:cs="Arial"/>
          <w:noProof/>
          <w:sz w:val="18"/>
          <w:szCs w:val="18"/>
          <w:lang w:val="pl-PL"/>
        </w:rPr>
      </w:pPr>
      <w:r w:rsidRPr="00556D18">
        <w:rPr>
          <w:rFonts w:ascii="Arial" w:hAnsi="Arial" w:cs="Arial"/>
          <w:noProof/>
          <w:sz w:val="18"/>
          <w:szCs w:val="18"/>
          <w:lang w:val="pl-PL"/>
        </w:rPr>
        <w:t>7.</w:t>
      </w:r>
      <w:r w:rsidRPr="00556D18">
        <w:rPr>
          <w:rFonts w:ascii="Arial" w:hAnsi="Arial" w:cs="Arial"/>
          <w:noProof/>
          <w:sz w:val="18"/>
          <w:szCs w:val="18"/>
          <w:lang w:val="pl-PL"/>
        </w:rPr>
        <w:tab/>
        <w:t xml:space="preserve">Mazzella, N.; Berho, C.; Fauvelle, V.; Morin, N.; Togola, A.; Miège, C. </w:t>
      </w:r>
      <w:r w:rsidRPr="00556D18">
        <w:rPr>
          <w:rFonts w:ascii="Arial" w:hAnsi="Arial" w:cs="Arial"/>
          <w:i/>
          <w:noProof/>
          <w:sz w:val="18"/>
          <w:szCs w:val="18"/>
          <w:lang w:val="pl-PL"/>
        </w:rPr>
        <w:t>Etalonnage des échantillonneurs passifs du type POCIS pour des pesticides polaires. Essai d’intercomparaison et recommandations pour l’harmonisation des données d’étalonnage. Rapport Aquaref</w:t>
      </w:r>
      <w:r w:rsidRPr="00556D18">
        <w:rPr>
          <w:rFonts w:ascii="Arial" w:hAnsi="Arial" w:cs="Arial"/>
          <w:noProof/>
          <w:sz w:val="18"/>
          <w:szCs w:val="18"/>
          <w:lang w:val="pl-PL"/>
        </w:rPr>
        <w:t>; 2014; p 38.</w:t>
      </w:r>
    </w:p>
    <w:p w:rsidR="00556D18" w:rsidRPr="00556D18" w:rsidRDefault="00556D18" w:rsidP="00556D18">
      <w:pPr>
        <w:jc w:val="both"/>
        <w:rPr>
          <w:rFonts w:ascii="Arial" w:hAnsi="Arial" w:cs="Arial"/>
          <w:noProof/>
          <w:sz w:val="18"/>
          <w:szCs w:val="18"/>
          <w:lang w:val="pl-PL"/>
        </w:rPr>
      </w:pPr>
      <w:r w:rsidRPr="00556D18">
        <w:rPr>
          <w:rFonts w:ascii="Arial" w:hAnsi="Arial" w:cs="Arial"/>
          <w:noProof/>
          <w:sz w:val="18"/>
          <w:szCs w:val="18"/>
          <w:lang w:val="pl-PL"/>
        </w:rPr>
        <w:t>8.</w:t>
      </w:r>
      <w:r w:rsidRPr="00556D18">
        <w:rPr>
          <w:rFonts w:ascii="Arial" w:hAnsi="Arial" w:cs="Arial"/>
          <w:noProof/>
          <w:sz w:val="18"/>
          <w:szCs w:val="18"/>
          <w:lang w:val="pl-PL"/>
        </w:rPr>
        <w:tab/>
        <w:t xml:space="preserve">Fauvelle, V.; Mazzella, N.; Delmas, F.; Madarassou, K.; Eon, M.; Budzinski, H., Use of mixed-mode ion exchange sorbent for the passive sampling of organic acids by polar organic chemical integrative sampler (POCIS). </w:t>
      </w:r>
      <w:r w:rsidRPr="00556D18">
        <w:rPr>
          <w:rFonts w:ascii="Arial" w:hAnsi="Arial" w:cs="Arial"/>
          <w:i/>
          <w:noProof/>
          <w:sz w:val="18"/>
          <w:szCs w:val="18"/>
          <w:lang w:val="pl-PL"/>
        </w:rPr>
        <w:t xml:space="preserve">Environ. Sci. Technol. </w:t>
      </w:r>
      <w:r w:rsidRPr="00556D18">
        <w:rPr>
          <w:rFonts w:ascii="Arial" w:hAnsi="Arial" w:cs="Arial"/>
          <w:b/>
          <w:noProof/>
          <w:sz w:val="18"/>
          <w:szCs w:val="18"/>
          <w:lang w:val="pl-PL"/>
        </w:rPr>
        <w:t>2012,</w:t>
      </w:r>
      <w:r w:rsidRPr="00556D18">
        <w:rPr>
          <w:rFonts w:ascii="Arial" w:hAnsi="Arial" w:cs="Arial"/>
          <w:noProof/>
          <w:sz w:val="18"/>
          <w:szCs w:val="18"/>
          <w:lang w:val="pl-PL"/>
        </w:rPr>
        <w:t xml:space="preserve"> </w:t>
      </w:r>
      <w:r w:rsidRPr="00556D18">
        <w:rPr>
          <w:rFonts w:ascii="Arial" w:hAnsi="Arial" w:cs="Arial"/>
          <w:i/>
          <w:noProof/>
          <w:sz w:val="18"/>
          <w:szCs w:val="18"/>
          <w:lang w:val="pl-PL"/>
        </w:rPr>
        <w:t>46</w:t>
      </w:r>
      <w:r w:rsidRPr="00556D18">
        <w:rPr>
          <w:rFonts w:ascii="Arial" w:hAnsi="Arial" w:cs="Arial"/>
          <w:noProof/>
          <w:sz w:val="18"/>
          <w:szCs w:val="18"/>
          <w:lang w:val="pl-PL"/>
        </w:rPr>
        <w:t xml:space="preserve"> (24), 13344-13353.</w:t>
      </w:r>
    </w:p>
    <w:p w:rsidR="00556D18" w:rsidRPr="00556D18" w:rsidRDefault="00556D18" w:rsidP="00556D18">
      <w:pPr>
        <w:jc w:val="both"/>
        <w:rPr>
          <w:rFonts w:ascii="Arial" w:hAnsi="Arial" w:cs="Arial"/>
          <w:noProof/>
          <w:sz w:val="18"/>
          <w:szCs w:val="18"/>
          <w:lang w:val="pl-PL"/>
        </w:rPr>
      </w:pPr>
      <w:r w:rsidRPr="00556D18">
        <w:rPr>
          <w:rFonts w:ascii="Arial" w:hAnsi="Arial" w:cs="Arial"/>
          <w:noProof/>
          <w:sz w:val="18"/>
          <w:szCs w:val="18"/>
          <w:lang w:val="pl-PL"/>
        </w:rPr>
        <w:t>9.</w:t>
      </w:r>
      <w:r w:rsidRPr="00556D18">
        <w:rPr>
          <w:rFonts w:ascii="Arial" w:hAnsi="Arial" w:cs="Arial"/>
          <w:noProof/>
          <w:sz w:val="18"/>
          <w:szCs w:val="18"/>
          <w:lang w:val="pl-PL"/>
        </w:rPr>
        <w:tab/>
        <w:t>Fauvelle, V. Evaluation de la contamination en pesticides des tributaires du bassin d’arcachon et developpement d’un echantillonneur passif specifique des herbicides anioniques. Université Bordeaux 1, 2012.</w:t>
      </w:r>
    </w:p>
    <w:p w:rsidR="00556D18" w:rsidRPr="00556D18" w:rsidRDefault="00556D18" w:rsidP="00556D18">
      <w:pPr>
        <w:jc w:val="both"/>
        <w:rPr>
          <w:rFonts w:ascii="Arial" w:hAnsi="Arial" w:cs="Arial"/>
          <w:noProof/>
          <w:sz w:val="18"/>
          <w:szCs w:val="18"/>
          <w:lang w:val="pl-PL"/>
        </w:rPr>
      </w:pPr>
      <w:r w:rsidRPr="00556D18">
        <w:rPr>
          <w:rFonts w:ascii="Arial" w:hAnsi="Arial" w:cs="Arial"/>
          <w:noProof/>
          <w:sz w:val="18"/>
          <w:szCs w:val="18"/>
          <w:lang w:val="pl-PL"/>
        </w:rPr>
        <w:t>10.</w:t>
      </w:r>
      <w:r w:rsidRPr="00556D18">
        <w:rPr>
          <w:rFonts w:ascii="Arial" w:hAnsi="Arial" w:cs="Arial"/>
          <w:noProof/>
          <w:sz w:val="18"/>
          <w:szCs w:val="18"/>
          <w:lang w:val="pl-PL"/>
        </w:rPr>
        <w:tab/>
        <w:t xml:space="preserve">(a) Mazzella, N.; Lissalde, S.; Moreira, S.; Delmas, F.; Mazellier, P.; Huckins, J. N., Evaluation of the use of performance reference compounds in an Oasis-HLB adsorbent based passive sampler for improving water concentration estimates of polar herbicides in freshwater. </w:t>
      </w:r>
      <w:r w:rsidRPr="00556D18">
        <w:rPr>
          <w:rFonts w:ascii="Arial" w:hAnsi="Arial" w:cs="Arial"/>
          <w:i/>
          <w:noProof/>
          <w:sz w:val="18"/>
          <w:szCs w:val="18"/>
          <w:lang w:val="pl-PL"/>
        </w:rPr>
        <w:t xml:space="preserve">Environ. Sci. Technol. </w:t>
      </w:r>
      <w:r w:rsidRPr="00556D18">
        <w:rPr>
          <w:rFonts w:ascii="Arial" w:hAnsi="Arial" w:cs="Arial"/>
          <w:b/>
          <w:noProof/>
          <w:sz w:val="18"/>
          <w:szCs w:val="18"/>
          <w:lang w:val="pl-PL"/>
        </w:rPr>
        <w:t>2010,</w:t>
      </w:r>
      <w:r w:rsidRPr="00556D18">
        <w:rPr>
          <w:rFonts w:ascii="Arial" w:hAnsi="Arial" w:cs="Arial"/>
          <w:noProof/>
          <w:sz w:val="18"/>
          <w:szCs w:val="18"/>
          <w:lang w:val="pl-PL"/>
        </w:rPr>
        <w:t xml:space="preserve"> </w:t>
      </w:r>
      <w:r w:rsidRPr="00556D18">
        <w:rPr>
          <w:rFonts w:ascii="Arial" w:hAnsi="Arial" w:cs="Arial"/>
          <w:i/>
          <w:noProof/>
          <w:sz w:val="18"/>
          <w:szCs w:val="18"/>
          <w:lang w:val="pl-PL"/>
        </w:rPr>
        <w:t>44</w:t>
      </w:r>
      <w:r w:rsidRPr="00556D18">
        <w:rPr>
          <w:rFonts w:ascii="Arial" w:hAnsi="Arial" w:cs="Arial"/>
          <w:noProof/>
          <w:sz w:val="18"/>
          <w:szCs w:val="18"/>
          <w:lang w:val="pl-PL"/>
        </w:rPr>
        <w:t xml:space="preserve">, 1713-1719; (b) Ibrahim, I.; Togola, A.; Gonzalez, C., In-situ calibration of POCIS for the sampling of polar pesticides and metabolites in surface water. </w:t>
      </w:r>
      <w:r w:rsidRPr="00556D18">
        <w:rPr>
          <w:rFonts w:ascii="Arial" w:hAnsi="Arial" w:cs="Arial"/>
          <w:i/>
          <w:noProof/>
          <w:sz w:val="18"/>
          <w:szCs w:val="18"/>
          <w:lang w:val="pl-PL"/>
        </w:rPr>
        <w:t xml:space="preserve">Talanta </w:t>
      </w:r>
      <w:r w:rsidRPr="00556D18">
        <w:rPr>
          <w:rFonts w:ascii="Arial" w:hAnsi="Arial" w:cs="Arial"/>
          <w:b/>
          <w:noProof/>
          <w:sz w:val="18"/>
          <w:szCs w:val="18"/>
          <w:lang w:val="pl-PL"/>
        </w:rPr>
        <w:t>2013,</w:t>
      </w:r>
      <w:r w:rsidRPr="00556D18">
        <w:rPr>
          <w:rFonts w:ascii="Arial" w:hAnsi="Arial" w:cs="Arial"/>
          <w:noProof/>
          <w:sz w:val="18"/>
          <w:szCs w:val="18"/>
          <w:lang w:val="pl-PL"/>
        </w:rPr>
        <w:t xml:space="preserve"> </w:t>
      </w:r>
      <w:r w:rsidRPr="00556D18">
        <w:rPr>
          <w:rFonts w:ascii="Arial" w:hAnsi="Arial" w:cs="Arial"/>
          <w:i/>
          <w:noProof/>
          <w:sz w:val="18"/>
          <w:szCs w:val="18"/>
          <w:lang w:val="pl-PL"/>
        </w:rPr>
        <w:t>116</w:t>
      </w:r>
      <w:r w:rsidRPr="00556D18">
        <w:rPr>
          <w:rFonts w:ascii="Arial" w:hAnsi="Arial" w:cs="Arial"/>
          <w:noProof/>
          <w:sz w:val="18"/>
          <w:szCs w:val="18"/>
          <w:lang w:val="pl-PL"/>
        </w:rPr>
        <w:t xml:space="preserve"> (0), 495-500; (c) Harman, C.; Reid, M.; Thomas, K. V., In Situ Calibration of a Passive Sampling Device for Selected Illicit Drugs and Their Metabolites in Wastewater, And Subsequent Year-Long Assessment of Community Drug Usage. </w:t>
      </w:r>
      <w:r w:rsidRPr="00556D18">
        <w:rPr>
          <w:rFonts w:ascii="Arial" w:hAnsi="Arial" w:cs="Arial"/>
          <w:i/>
          <w:noProof/>
          <w:sz w:val="18"/>
          <w:szCs w:val="18"/>
          <w:lang w:val="pl-PL"/>
        </w:rPr>
        <w:t xml:space="preserve">Environmental Science &amp; Technology </w:t>
      </w:r>
      <w:r w:rsidRPr="00556D18">
        <w:rPr>
          <w:rFonts w:ascii="Arial" w:hAnsi="Arial" w:cs="Arial"/>
          <w:b/>
          <w:noProof/>
          <w:sz w:val="18"/>
          <w:szCs w:val="18"/>
          <w:lang w:val="pl-PL"/>
        </w:rPr>
        <w:t>2011,</w:t>
      </w:r>
      <w:r w:rsidRPr="00556D18">
        <w:rPr>
          <w:rFonts w:ascii="Arial" w:hAnsi="Arial" w:cs="Arial"/>
          <w:noProof/>
          <w:sz w:val="18"/>
          <w:szCs w:val="18"/>
          <w:lang w:val="pl-PL"/>
        </w:rPr>
        <w:t xml:space="preserve"> </w:t>
      </w:r>
      <w:r w:rsidRPr="00556D18">
        <w:rPr>
          <w:rFonts w:ascii="Arial" w:hAnsi="Arial" w:cs="Arial"/>
          <w:i/>
          <w:noProof/>
          <w:sz w:val="18"/>
          <w:szCs w:val="18"/>
          <w:lang w:val="pl-PL"/>
        </w:rPr>
        <w:t>45</w:t>
      </w:r>
      <w:r w:rsidRPr="00556D18">
        <w:rPr>
          <w:rFonts w:ascii="Arial" w:hAnsi="Arial" w:cs="Arial"/>
          <w:noProof/>
          <w:sz w:val="18"/>
          <w:szCs w:val="18"/>
          <w:lang w:val="pl-PL"/>
        </w:rPr>
        <w:t xml:space="preserve"> (13), 5676-5682.</w:t>
      </w:r>
    </w:p>
    <w:p w:rsidR="00556D18" w:rsidRPr="00556D18" w:rsidRDefault="00556D18" w:rsidP="00556D18">
      <w:pPr>
        <w:ind w:left="720" w:hanging="720"/>
        <w:jc w:val="both"/>
        <w:rPr>
          <w:rFonts w:ascii="Arial" w:hAnsi="Arial" w:cs="Arial"/>
          <w:noProof/>
          <w:sz w:val="18"/>
          <w:szCs w:val="18"/>
          <w:lang w:val="pl-PL"/>
        </w:rPr>
      </w:pPr>
    </w:p>
    <w:p w:rsidR="00981EB0" w:rsidRDefault="004179F6" w:rsidP="000640C6">
      <w:pPr>
        <w:ind w:left="720" w:hanging="720"/>
        <w:jc w:val="both"/>
      </w:pPr>
      <w:r w:rsidRPr="00556D18">
        <w:rPr>
          <w:rFonts w:ascii="Arial" w:hAnsi="Arial" w:cs="Arial"/>
          <w:sz w:val="18"/>
          <w:szCs w:val="18"/>
          <w:lang w:val="pl-PL"/>
        </w:rPr>
        <w:fldChar w:fldCharType="end"/>
      </w:r>
    </w:p>
    <w:sectPr w:rsidR="00981EB0" w:rsidSect="007B51B6">
      <w:headerReference w:type="default" r:id="rId22"/>
      <w:footerReference w:type="default" r:id="rId23"/>
      <w:pgSz w:w="11906" w:h="16838"/>
      <w:pgMar w:top="1417" w:right="1417" w:bottom="1276" w:left="1417" w:header="708" w:footer="708" w:gutter="0"/>
      <w:pgBorders w:offsetFrom="page">
        <w:bottom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90D" w:rsidRDefault="0013190D">
      <w:r>
        <w:separator/>
      </w:r>
    </w:p>
  </w:endnote>
  <w:endnote w:type="continuationSeparator" w:id="0">
    <w:p w:rsidR="0013190D" w:rsidRDefault="0013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25" w:rsidRDefault="00CC77D3">
    <w:pPr>
      <w:pStyle w:val="Pieddepage"/>
      <w:tabs>
        <w:tab w:val="clear" w:pos="9072"/>
        <w:tab w:val="right" w:pos="9900"/>
      </w:tabs>
      <w:ind w:left="-900"/>
    </w:pPr>
    <w:r>
      <w:t>Mise à jour : 21</w:t>
    </w:r>
    <w:r w:rsidR="00043225">
      <w:t>/02/14</w:t>
    </w:r>
    <w:r w:rsidR="00043225">
      <w:tab/>
    </w:r>
    <w:r w:rsidR="00043225">
      <w:tab/>
    </w:r>
    <w:r w:rsidR="004179F6">
      <w:fldChar w:fldCharType="begin"/>
    </w:r>
    <w:r w:rsidR="00043225">
      <w:instrText xml:space="preserve"> PAGE </w:instrText>
    </w:r>
    <w:r w:rsidR="004179F6">
      <w:fldChar w:fldCharType="separate"/>
    </w:r>
    <w:r w:rsidR="00AF4C4C">
      <w:rPr>
        <w:noProof/>
      </w:rPr>
      <w:t>2</w:t>
    </w:r>
    <w:r w:rsidR="004179F6">
      <w:fldChar w:fldCharType="end"/>
    </w:r>
    <w:r w:rsidR="00043225">
      <w:t xml:space="preserve"> / </w:t>
    </w:r>
    <w:r w:rsidR="004179F6">
      <w:fldChar w:fldCharType="begin"/>
    </w:r>
    <w:r w:rsidR="00043225">
      <w:instrText xml:space="preserve"> NUMPAGES </w:instrText>
    </w:r>
    <w:r w:rsidR="004179F6">
      <w:fldChar w:fldCharType="separate"/>
    </w:r>
    <w:r w:rsidR="00AF4C4C">
      <w:rPr>
        <w:noProof/>
      </w:rPr>
      <w:t>7</w:t>
    </w:r>
    <w:r w:rsidR="004179F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90D" w:rsidRDefault="0013190D">
      <w:r>
        <w:separator/>
      </w:r>
    </w:p>
  </w:footnote>
  <w:footnote w:type="continuationSeparator" w:id="0">
    <w:p w:rsidR="0013190D" w:rsidRDefault="00131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25" w:rsidRDefault="00043225">
    <w:pPr>
      <w:pStyle w:val="En-tte"/>
      <w:tabs>
        <w:tab w:val="clear" w:pos="9072"/>
        <w:tab w:val="right" w:pos="9900"/>
      </w:tabs>
      <w:ind w:left="-900" w:right="-828"/>
    </w:pPr>
    <w:r>
      <w:rPr>
        <w:noProof/>
      </w:rPr>
      <w:drawing>
        <wp:anchor distT="0" distB="0" distL="114300" distR="114300" simplePos="0" relativeHeight="251657728" behindDoc="0" locked="0" layoutInCell="1" allowOverlap="1">
          <wp:simplePos x="0" y="0"/>
          <wp:positionH relativeFrom="column">
            <wp:posOffset>4914900</wp:posOffset>
          </wp:positionH>
          <wp:positionV relativeFrom="paragraph">
            <wp:posOffset>-6985</wp:posOffset>
          </wp:positionV>
          <wp:extent cx="800100" cy="43688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0100" cy="436880"/>
                  </a:xfrm>
                  <a:prstGeom prst="rect">
                    <a:avLst/>
                  </a:prstGeom>
                  <a:noFill/>
                </pic:spPr>
              </pic:pic>
            </a:graphicData>
          </a:graphic>
        </wp:anchor>
      </w:drawing>
    </w:r>
    <w:r>
      <w:t>Référence de la fiche : ME-12</w:t>
    </w:r>
    <w:r w:rsidR="004D2559">
      <w:t>-Echantillonnage passif des herbicides anioniques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330"/>
    <w:multiLevelType w:val="hybridMultilevel"/>
    <w:tmpl w:val="6854B8D0"/>
    <w:lvl w:ilvl="0" w:tplc="E1980AAA">
      <w:start w:val="1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4B70B98"/>
    <w:multiLevelType w:val="hybridMultilevel"/>
    <w:tmpl w:val="1766ED6C"/>
    <w:lvl w:ilvl="0" w:tplc="03AE675E">
      <w:numFmt w:val="decimal"/>
      <w:lvlText w:val="%1."/>
      <w:lvlJc w:val="left"/>
      <w:pPr>
        <w:tabs>
          <w:tab w:val="num" w:pos="1080"/>
        </w:tabs>
        <w:ind w:left="1080" w:hanging="720"/>
      </w:pPr>
      <w:rPr>
        <w:rFont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5A113DE"/>
    <w:multiLevelType w:val="hybridMultilevel"/>
    <w:tmpl w:val="0B5038F8"/>
    <w:lvl w:ilvl="0" w:tplc="BC26744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D950E7"/>
    <w:multiLevelType w:val="hybridMultilevel"/>
    <w:tmpl w:val="92DEE396"/>
    <w:lvl w:ilvl="0" w:tplc="427AC13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A0640F0"/>
    <w:multiLevelType w:val="hybridMultilevel"/>
    <w:tmpl w:val="2F6465FA"/>
    <w:lvl w:ilvl="0" w:tplc="009CCD2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46220DC"/>
    <w:multiLevelType w:val="hybridMultilevel"/>
    <w:tmpl w:val="E9BECB4A"/>
    <w:lvl w:ilvl="0" w:tplc="E2B6193E">
      <w:start w:val="299"/>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5435D2C"/>
    <w:multiLevelType w:val="hybridMultilevel"/>
    <w:tmpl w:val="ACA4B05C"/>
    <w:lvl w:ilvl="0" w:tplc="19AA0CA0">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069030E"/>
    <w:multiLevelType w:val="hybridMultilevel"/>
    <w:tmpl w:val="BB401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28182D"/>
    <w:multiLevelType w:val="hybridMultilevel"/>
    <w:tmpl w:val="A070827A"/>
    <w:lvl w:ilvl="0" w:tplc="079AE16C">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6E02794"/>
    <w:multiLevelType w:val="hybridMultilevel"/>
    <w:tmpl w:val="E2464CF0"/>
    <w:lvl w:ilvl="0" w:tplc="0AD02F1E">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B924DE3"/>
    <w:multiLevelType w:val="hybridMultilevel"/>
    <w:tmpl w:val="A42C9F44"/>
    <w:lvl w:ilvl="0" w:tplc="CBE0CA68">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F3A72D1"/>
    <w:multiLevelType w:val="hybridMultilevel"/>
    <w:tmpl w:val="3E942202"/>
    <w:lvl w:ilvl="0" w:tplc="DB76B9B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FF75145"/>
    <w:multiLevelType w:val="hybridMultilevel"/>
    <w:tmpl w:val="BDA03ED2"/>
    <w:lvl w:ilvl="0" w:tplc="FC66720E">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86F479D"/>
    <w:multiLevelType w:val="hybridMultilevel"/>
    <w:tmpl w:val="3D542424"/>
    <w:lvl w:ilvl="0" w:tplc="040C0005">
      <w:start w:val="1"/>
      <w:numFmt w:val="bullet"/>
      <w:lvlText w:val=""/>
      <w:lvlJc w:val="left"/>
      <w:pPr>
        <w:tabs>
          <w:tab w:val="num" w:pos="1730"/>
        </w:tabs>
        <w:ind w:left="1730" w:hanging="360"/>
      </w:pPr>
      <w:rPr>
        <w:rFonts w:ascii="Wingdings" w:hAnsi="Wingdings" w:hint="default"/>
      </w:rPr>
    </w:lvl>
    <w:lvl w:ilvl="1" w:tplc="040C0003" w:tentative="1">
      <w:start w:val="1"/>
      <w:numFmt w:val="bullet"/>
      <w:lvlText w:val="o"/>
      <w:lvlJc w:val="left"/>
      <w:pPr>
        <w:tabs>
          <w:tab w:val="num" w:pos="2450"/>
        </w:tabs>
        <w:ind w:left="2450" w:hanging="360"/>
      </w:pPr>
      <w:rPr>
        <w:rFonts w:ascii="Courier New" w:hAnsi="Courier New" w:hint="default"/>
      </w:rPr>
    </w:lvl>
    <w:lvl w:ilvl="2" w:tplc="040C0005" w:tentative="1">
      <w:start w:val="1"/>
      <w:numFmt w:val="bullet"/>
      <w:lvlText w:val=""/>
      <w:lvlJc w:val="left"/>
      <w:pPr>
        <w:tabs>
          <w:tab w:val="num" w:pos="3170"/>
        </w:tabs>
        <w:ind w:left="3170" w:hanging="360"/>
      </w:pPr>
      <w:rPr>
        <w:rFonts w:ascii="Wingdings" w:hAnsi="Wingdings" w:hint="default"/>
      </w:rPr>
    </w:lvl>
    <w:lvl w:ilvl="3" w:tplc="040C0001" w:tentative="1">
      <w:start w:val="1"/>
      <w:numFmt w:val="bullet"/>
      <w:lvlText w:val=""/>
      <w:lvlJc w:val="left"/>
      <w:pPr>
        <w:tabs>
          <w:tab w:val="num" w:pos="3890"/>
        </w:tabs>
        <w:ind w:left="3890" w:hanging="360"/>
      </w:pPr>
      <w:rPr>
        <w:rFonts w:ascii="Symbol" w:hAnsi="Symbol" w:hint="default"/>
      </w:rPr>
    </w:lvl>
    <w:lvl w:ilvl="4" w:tplc="040C0003" w:tentative="1">
      <w:start w:val="1"/>
      <w:numFmt w:val="bullet"/>
      <w:lvlText w:val="o"/>
      <w:lvlJc w:val="left"/>
      <w:pPr>
        <w:tabs>
          <w:tab w:val="num" w:pos="4610"/>
        </w:tabs>
        <w:ind w:left="4610" w:hanging="360"/>
      </w:pPr>
      <w:rPr>
        <w:rFonts w:ascii="Courier New" w:hAnsi="Courier New" w:hint="default"/>
      </w:rPr>
    </w:lvl>
    <w:lvl w:ilvl="5" w:tplc="040C0005" w:tentative="1">
      <w:start w:val="1"/>
      <w:numFmt w:val="bullet"/>
      <w:lvlText w:val=""/>
      <w:lvlJc w:val="left"/>
      <w:pPr>
        <w:tabs>
          <w:tab w:val="num" w:pos="5330"/>
        </w:tabs>
        <w:ind w:left="5330" w:hanging="360"/>
      </w:pPr>
      <w:rPr>
        <w:rFonts w:ascii="Wingdings" w:hAnsi="Wingdings" w:hint="default"/>
      </w:rPr>
    </w:lvl>
    <w:lvl w:ilvl="6" w:tplc="040C0001" w:tentative="1">
      <w:start w:val="1"/>
      <w:numFmt w:val="bullet"/>
      <w:lvlText w:val=""/>
      <w:lvlJc w:val="left"/>
      <w:pPr>
        <w:tabs>
          <w:tab w:val="num" w:pos="6050"/>
        </w:tabs>
        <w:ind w:left="6050" w:hanging="360"/>
      </w:pPr>
      <w:rPr>
        <w:rFonts w:ascii="Symbol" w:hAnsi="Symbol" w:hint="default"/>
      </w:rPr>
    </w:lvl>
    <w:lvl w:ilvl="7" w:tplc="040C0003" w:tentative="1">
      <w:start w:val="1"/>
      <w:numFmt w:val="bullet"/>
      <w:lvlText w:val="o"/>
      <w:lvlJc w:val="left"/>
      <w:pPr>
        <w:tabs>
          <w:tab w:val="num" w:pos="6770"/>
        </w:tabs>
        <w:ind w:left="6770" w:hanging="360"/>
      </w:pPr>
      <w:rPr>
        <w:rFonts w:ascii="Courier New" w:hAnsi="Courier New" w:hint="default"/>
      </w:rPr>
    </w:lvl>
    <w:lvl w:ilvl="8" w:tplc="040C0005" w:tentative="1">
      <w:start w:val="1"/>
      <w:numFmt w:val="bullet"/>
      <w:lvlText w:val=""/>
      <w:lvlJc w:val="left"/>
      <w:pPr>
        <w:tabs>
          <w:tab w:val="num" w:pos="7490"/>
        </w:tabs>
        <w:ind w:left="7490" w:hanging="360"/>
      </w:pPr>
      <w:rPr>
        <w:rFonts w:ascii="Wingdings" w:hAnsi="Wingdings" w:hint="default"/>
      </w:rPr>
    </w:lvl>
  </w:abstractNum>
  <w:abstractNum w:abstractNumId="14">
    <w:nsid w:val="3C4C775A"/>
    <w:multiLevelType w:val="hybridMultilevel"/>
    <w:tmpl w:val="2638B808"/>
    <w:lvl w:ilvl="0" w:tplc="BACEEA74">
      <w:start w:val="1"/>
      <w:numFmt w:val="decimal"/>
      <w:lvlText w:val="%1)"/>
      <w:lvlJc w:val="left"/>
      <w:pPr>
        <w:tabs>
          <w:tab w:val="num" w:pos="830"/>
        </w:tabs>
        <w:ind w:left="830" w:hanging="360"/>
      </w:pPr>
      <w:rPr>
        <w:rFonts w:cs="Times New Roman" w:hint="default"/>
      </w:rPr>
    </w:lvl>
    <w:lvl w:ilvl="1" w:tplc="040C0019" w:tentative="1">
      <w:start w:val="1"/>
      <w:numFmt w:val="lowerLetter"/>
      <w:lvlText w:val="%2."/>
      <w:lvlJc w:val="left"/>
      <w:pPr>
        <w:tabs>
          <w:tab w:val="num" w:pos="1550"/>
        </w:tabs>
        <w:ind w:left="1550" w:hanging="360"/>
      </w:pPr>
      <w:rPr>
        <w:rFonts w:cs="Times New Roman"/>
      </w:rPr>
    </w:lvl>
    <w:lvl w:ilvl="2" w:tplc="040C001B" w:tentative="1">
      <w:start w:val="1"/>
      <w:numFmt w:val="lowerRoman"/>
      <w:lvlText w:val="%3."/>
      <w:lvlJc w:val="right"/>
      <w:pPr>
        <w:tabs>
          <w:tab w:val="num" w:pos="2270"/>
        </w:tabs>
        <w:ind w:left="2270" w:hanging="180"/>
      </w:pPr>
      <w:rPr>
        <w:rFonts w:cs="Times New Roman"/>
      </w:rPr>
    </w:lvl>
    <w:lvl w:ilvl="3" w:tplc="040C000F" w:tentative="1">
      <w:start w:val="1"/>
      <w:numFmt w:val="decimal"/>
      <w:lvlText w:val="%4."/>
      <w:lvlJc w:val="left"/>
      <w:pPr>
        <w:tabs>
          <w:tab w:val="num" w:pos="2990"/>
        </w:tabs>
        <w:ind w:left="2990" w:hanging="360"/>
      </w:pPr>
      <w:rPr>
        <w:rFonts w:cs="Times New Roman"/>
      </w:rPr>
    </w:lvl>
    <w:lvl w:ilvl="4" w:tplc="040C0019" w:tentative="1">
      <w:start w:val="1"/>
      <w:numFmt w:val="lowerLetter"/>
      <w:lvlText w:val="%5."/>
      <w:lvlJc w:val="left"/>
      <w:pPr>
        <w:tabs>
          <w:tab w:val="num" w:pos="3710"/>
        </w:tabs>
        <w:ind w:left="3710" w:hanging="360"/>
      </w:pPr>
      <w:rPr>
        <w:rFonts w:cs="Times New Roman"/>
      </w:rPr>
    </w:lvl>
    <w:lvl w:ilvl="5" w:tplc="040C001B" w:tentative="1">
      <w:start w:val="1"/>
      <w:numFmt w:val="lowerRoman"/>
      <w:lvlText w:val="%6."/>
      <w:lvlJc w:val="right"/>
      <w:pPr>
        <w:tabs>
          <w:tab w:val="num" w:pos="4430"/>
        </w:tabs>
        <w:ind w:left="4430" w:hanging="180"/>
      </w:pPr>
      <w:rPr>
        <w:rFonts w:cs="Times New Roman"/>
      </w:rPr>
    </w:lvl>
    <w:lvl w:ilvl="6" w:tplc="040C000F" w:tentative="1">
      <w:start w:val="1"/>
      <w:numFmt w:val="decimal"/>
      <w:lvlText w:val="%7."/>
      <w:lvlJc w:val="left"/>
      <w:pPr>
        <w:tabs>
          <w:tab w:val="num" w:pos="5150"/>
        </w:tabs>
        <w:ind w:left="5150" w:hanging="360"/>
      </w:pPr>
      <w:rPr>
        <w:rFonts w:cs="Times New Roman"/>
      </w:rPr>
    </w:lvl>
    <w:lvl w:ilvl="7" w:tplc="040C0019" w:tentative="1">
      <w:start w:val="1"/>
      <w:numFmt w:val="lowerLetter"/>
      <w:lvlText w:val="%8."/>
      <w:lvlJc w:val="left"/>
      <w:pPr>
        <w:tabs>
          <w:tab w:val="num" w:pos="5870"/>
        </w:tabs>
        <w:ind w:left="5870" w:hanging="360"/>
      </w:pPr>
      <w:rPr>
        <w:rFonts w:cs="Times New Roman"/>
      </w:rPr>
    </w:lvl>
    <w:lvl w:ilvl="8" w:tplc="040C001B" w:tentative="1">
      <w:start w:val="1"/>
      <w:numFmt w:val="lowerRoman"/>
      <w:lvlText w:val="%9."/>
      <w:lvlJc w:val="right"/>
      <w:pPr>
        <w:tabs>
          <w:tab w:val="num" w:pos="6590"/>
        </w:tabs>
        <w:ind w:left="6590" w:hanging="180"/>
      </w:pPr>
      <w:rPr>
        <w:rFonts w:cs="Times New Roman"/>
      </w:rPr>
    </w:lvl>
  </w:abstractNum>
  <w:abstractNum w:abstractNumId="15">
    <w:nsid w:val="3CE60EE4"/>
    <w:multiLevelType w:val="hybridMultilevel"/>
    <w:tmpl w:val="1D8CFBBA"/>
    <w:lvl w:ilvl="0" w:tplc="040C0007">
      <w:start w:val="1"/>
      <w:numFmt w:val="bullet"/>
      <w:lvlText w:val=""/>
      <w:lvlJc w:val="left"/>
      <w:pPr>
        <w:tabs>
          <w:tab w:val="num" w:pos="720"/>
        </w:tabs>
        <w:ind w:left="720" w:hanging="360"/>
      </w:pPr>
      <w:rPr>
        <w:rFonts w:ascii="Wingdings" w:hAnsi="Wingdings" w:hint="default"/>
        <w:sz w:val="16"/>
      </w:rPr>
    </w:lvl>
    <w:lvl w:ilvl="1" w:tplc="B6904818">
      <w:start w:val="10"/>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DD0131A"/>
    <w:multiLevelType w:val="hybridMultilevel"/>
    <w:tmpl w:val="885CB80A"/>
    <w:lvl w:ilvl="0" w:tplc="FB9E9DA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39728C5"/>
    <w:multiLevelType w:val="hybridMultilevel"/>
    <w:tmpl w:val="C6184022"/>
    <w:lvl w:ilvl="0" w:tplc="83F60D34">
      <w:start w:val="1"/>
      <w:numFmt w:val="decimal"/>
      <w:lvlText w:val="%1)"/>
      <w:lvlJc w:val="left"/>
      <w:pPr>
        <w:tabs>
          <w:tab w:val="num" w:pos="470"/>
        </w:tabs>
        <w:ind w:left="470" w:hanging="360"/>
      </w:pPr>
      <w:rPr>
        <w:rFonts w:cs="Times New Roman" w:hint="default"/>
      </w:rPr>
    </w:lvl>
    <w:lvl w:ilvl="1" w:tplc="040C0019" w:tentative="1">
      <w:start w:val="1"/>
      <w:numFmt w:val="lowerLetter"/>
      <w:lvlText w:val="%2."/>
      <w:lvlJc w:val="left"/>
      <w:pPr>
        <w:tabs>
          <w:tab w:val="num" w:pos="1190"/>
        </w:tabs>
        <w:ind w:left="1190" w:hanging="360"/>
      </w:pPr>
      <w:rPr>
        <w:rFonts w:cs="Times New Roman"/>
      </w:rPr>
    </w:lvl>
    <w:lvl w:ilvl="2" w:tplc="040C001B" w:tentative="1">
      <w:start w:val="1"/>
      <w:numFmt w:val="lowerRoman"/>
      <w:lvlText w:val="%3."/>
      <w:lvlJc w:val="right"/>
      <w:pPr>
        <w:tabs>
          <w:tab w:val="num" w:pos="1910"/>
        </w:tabs>
        <w:ind w:left="1910" w:hanging="180"/>
      </w:pPr>
      <w:rPr>
        <w:rFonts w:cs="Times New Roman"/>
      </w:rPr>
    </w:lvl>
    <w:lvl w:ilvl="3" w:tplc="040C000F" w:tentative="1">
      <w:start w:val="1"/>
      <w:numFmt w:val="decimal"/>
      <w:lvlText w:val="%4."/>
      <w:lvlJc w:val="left"/>
      <w:pPr>
        <w:tabs>
          <w:tab w:val="num" w:pos="2630"/>
        </w:tabs>
        <w:ind w:left="2630" w:hanging="360"/>
      </w:pPr>
      <w:rPr>
        <w:rFonts w:cs="Times New Roman"/>
      </w:rPr>
    </w:lvl>
    <w:lvl w:ilvl="4" w:tplc="040C0019" w:tentative="1">
      <w:start w:val="1"/>
      <w:numFmt w:val="lowerLetter"/>
      <w:lvlText w:val="%5."/>
      <w:lvlJc w:val="left"/>
      <w:pPr>
        <w:tabs>
          <w:tab w:val="num" w:pos="3350"/>
        </w:tabs>
        <w:ind w:left="3350" w:hanging="360"/>
      </w:pPr>
      <w:rPr>
        <w:rFonts w:cs="Times New Roman"/>
      </w:rPr>
    </w:lvl>
    <w:lvl w:ilvl="5" w:tplc="040C001B" w:tentative="1">
      <w:start w:val="1"/>
      <w:numFmt w:val="lowerRoman"/>
      <w:lvlText w:val="%6."/>
      <w:lvlJc w:val="right"/>
      <w:pPr>
        <w:tabs>
          <w:tab w:val="num" w:pos="4070"/>
        </w:tabs>
        <w:ind w:left="4070" w:hanging="180"/>
      </w:pPr>
      <w:rPr>
        <w:rFonts w:cs="Times New Roman"/>
      </w:rPr>
    </w:lvl>
    <w:lvl w:ilvl="6" w:tplc="040C000F" w:tentative="1">
      <w:start w:val="1"/>
      <w:numFmt w:val="decimal"/>
      <w:lvlText w:val="%7."/>
      <w:lvlJc w:val="left"/>
      <w:pPr>
        <w:tabs>
          <w:tab w:val="num" w:pos="4790"/>
        </w:tabs>
        <w:ind w:left="4790" w:hanging="360"/>
      </w:pPr>
      <w:rPr>
        <w:rFonts w:cs="Times New Roman"/>
      </w:rPr>
    </w:lvl>
    <w:lvl w:ilvl="7" w:tplc="040C0019" w:tentative="1">
      <w:start w:val="1"/>
      <w:numFmt w:val="lowerLetter"/>
      <w:lvlText w:val="%8."/>
      <w:lvlJc w:val="left"/>
      <w:pPr>
        <w:tabs>
          <w:tab w:val="num" w:pos="5510"/>
        </w:tabs>
        <w:ind w:left="5510" w:hanging="360"/>
      </w:pPr>
      <w:rPr>
        <w:rFonts w:cs="Times New Roman"/>
      </w:rPr>
    </w:lvl>
    <w:lvl w:ilvl="8" w:tplc="040C001B" w:tentative="1">
      <w:start w:val="1"/>
      <w:numFmt w:val="lowerRoman"/>
      <w:lvlText w:val="%9."/>
      <w:lvlJc w:val="right"/>
      <w:pPr>
        <w:tabs>
          <w:tab w:val="num" w:pos="6230"/>
        </w:tabs>
        <w:ind w:left="6230" w:hanging="180"/>
      </w:pPr>
      <w:rPr>
        <w:rFonts w:cs="Times New Roman"/>
      </w:rPr>
    </w:lvl>
  </w:abstractNum>
  <w:abstractNum w:abstractNumId="18">
    <w:nsid w:val="472D43D1"/>
    <w:multiLevelType w:val="hybridMultilevel"/>
    <w:tmpl w:val="BD060518"/>
    <w:lvl w:ilvl="0" w:tplc="0946073A">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9C35ABF"/>
    <w:multiLevelType w:val="hybridMultilevel"/>
    <w:tmpl w:val="0C94DA12"/>
    <w:lvl w:ilvl="0" w:tplc="C6A8BC6C">
      <w:start w:val="2"/>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nsid w:val="6094639C"/>
    <w:multiLevelType w:val="hybridMultilevel"/>
    <w:tmpl w:val="15EC79F2"/>
    <w:lvl w:ilvl="0" w:tplc="DB0C0EE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0DA4C75"/>
    <w:multiLevelType w:val="hybridMultilevel"/>
    <w:tmpl w:val="969C5218"/>
    <w:lvl w:ilvl="0" w:tplc="E10646DA">
      <w:start w:val="2"/>
      <w:numFmt w:val="bullet"/>
      <w:lvlText w:val=""/>
      <w:lvlJc w:val="left"/>
      <w:pPr>
        <w:tabs>
          <w:tab w:val="num" w:pos="1065"/>
        </w:tabs>
        <w:ind w:left="1065" w:hanging="360"/>
      </w:pPr>
      <w:rPr>
        <w:rFonts w:ascii="Symbol" w:eastAsia="Times New Roman" w:hAnsi="Symbo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nsid w:val="60E75B24"/>
    <w:multiLevelType w:val="hybridMultilevel"/>
    <w:tmpl w:val="8F52C8EA"/>
    <w:lvl w:ilvl="0" w:tplc="BE9C064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29F2FE1"/>
    <w:multiLevelType w:val="hybridMultilevel"/>
    <w:tmpl w:val="F9B88B14"/>
    <w:lvl w:ilvl="0" w:tplc="DB0C0EE6">
      <w:start w:val="5"/>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36904F6"/>
    <w:multiLevelType w:val="multilevel"/>
    <w:tmpl w:val="118EC808"/>
    <w:lvl w:ilvl="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4AB357F"/>
    <w:multiLevelType w:val="hybridMultilevel"/>
    <w:tmpl w:val="4F84D9FA"/>
    <w:lvl w:ilvl="0" w:tplc="B2A04E7C">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8A968D1"/>
    <w:multiLevelType w:val="hybridMultilevel"/>
    <w:tmpl w:val="7BB8B1EC"/>
    <w:lvl w:ilvl="0" w:tplc="C3ECBBA6">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70CA3810"/>
    <w:multiLevelType w:val="hybridMultilevel"/>
    <w:tmpl w:val="3D149D58"/>
    <w:lvl w:ilvl="0" w:tplc="4F18BE2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5E935FF"/>
    <w:multiLevelType w:val="hybridMultilevel"/>
    <w:tmpl w:val="15B4D73C"/>
    <w:lvl w:ilvl="0" w:tplc="9894C9D8">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7734839"/>
    <w:multiLevelType w:val="hybridMultilevel"/>
    <w:tmpl w:val="6330C044"/>
    <w:lvl w:ilvl="0" w:tplc="84982C78">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F104EE3"/>
    <w:multiLevelType w:val="hybridMultilevel"/>
    <w:tmpl w:val="5644EEB0"/>
    <w:lvl w:ilvl="0" w:tplc="2BA47C02">
      <w:start w:val="1"/>
      <w:numFmt w:val="decimal"/>
      <w:pStyle w:val="Titre"/>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7"/>
  </w:num>
  <w:num w:numId="3">
    <w:abstractNumId w:val="23"/>
  </w:num>
  <w:num w:numId="4">
    <w:abstractNumId w:val="13"/>
  </w:num>
  <w:num w:numId="5">
    <w:abstractNumId w:val="15"/>
  </w:num>
  <w:num w:numId="6">
    <w:abstractNumId w:val="10"/>
  </w:num>
  <w:num w:numId="7">
    <w:abstractNumId w:val="3"/>
  </w:num>
  <w:num w:numId="8">
    <w:abstractNumId w:val="18"/>
  </w:num>
  <w:num w:numId="9">
    <w:abstractNumId w:val="25"/>
  </w:num>
  <w:num w:numId="10">
    <w:abstractNumId w:val="26"/>
  </w:num>
  <w:num w:numId="11">
    <w:abstractNumId w:val="6"/>
  </w:num>
  <w:num w:numId="12">
    <w:abstractNumId w:val="8"/>
  </w:num>
  <w:num w:numId="13">
    <w:abstractNumId w:val="22"/>
  </w:num>
  <w:num w:numId="14">
    <w:abstractNumId w:val="11"/>
  </w:num>
  <w:num w:numId="15">
    <w:abstractNumId w:val="2"/>
  </w:num>
  <w:num w:numId="16">
    <w:abstractNumId w:val="14"/>
  </w:num>
  <w:num w:numId="17">
    <w:abstractNumId w:val="28"/>
  </w:num>
  <w:num w:numId="18">
    <w:abstractNumId w:val="21"/>
  </w:num>
  <w:num w:numId="19">
    <w:abstractNumId w:val="19"/>
  </w:num>
  <w:num w:numId="20">
    <w:abstractNumId w:val="0"/>
  </w:num>
  <w:num w:numId="21">
    <w:abstractNumId w:val="5"/>
  </w:num>
  <w:num w:numId="22">
    <w:abstractNumId w:val="12"/>
  </w:num>
  <w:num w:numId="23">
    <w:abstractNumId w:val="30"/>
  </w:num>
  <w:num w:numId="24">
    <w:abstractNumId w:val="1"/>
  </w:num>
  <w:num w:numId="25">
    <w:abstractNumId w:val="24"/>
  </w:num>
  <w:num w:numId="26">
    <w:abstractNumId w:val="9"/>
  </w:num>
  <w:num w:numId="27">
    <w:abstractNumId w:val="4"/>
  </w:num>
  <w:num w:numId="28">
    <w:abstractNumId w:val="27"/>
  </w:num>
  <w:num w:numId="29">
    <w:abstractNumId w:val="29"/>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apteurs passifs 21-02-14-Saved.enl&lt;/item&gt;&lt;/Libraries&gt;&lt;/ENLibraries&gt;"/>
  </w:docVars>
  <w:rsids>
    <w:rsidRoot w:val="007C5698"/>
    <w:rsid w:val="00002372"/>
    <w:rsid w:val="000041A1"/>
    <w:rsid w:val="00014121"/>
    <w:rsid w:val="00015C72"/>
    <w:rsid w:val="00024675"/>
    <w:rsid w:val="00025310"/>
    <w:rsid w:val="00043225"/>
    <w:rsid w:val="00051BB3"/>
    <w:rsid w:val="000640C6"/>
    <w:rsid w:val="00092064"/>
    <w:rsid w:val="00097FAE"/>
    <w:rsid w:val="000B13B1"/>
    <w:rsid w:val="000B38E4"/>
    <w:rsid w:val="000C5A56"/>
    <w:rsid w:val="00120C27"/>
    <w:rsid w:val="0013190D"/>
    <w:rsid w:val="0013214E"/>
    <w:rsid w:val="00136379"/>
    <w:rsid w:val="001444F8"/>
    <w:rsid w:val="0017220A"/>
    <w:rsid w:val="00175027"/>
    <w:rsid w:val="0018318F"/>
    <w:rsid w:val="00194FAB"/>
    <w:rsid w:val="001961F7"/>
    <w:rsid w:val="001A395C"/>
    <w:rsid w:val="001A5571"/>
    <w:rsid w:val="001C5D46"/>
    <w:rsid w:val="001E0723"/>
    <w:rsid w:val="001E0F68"/>
    <w:rsid w:val="001E6787"/>
    <w:rsid w:val="001F1360"/>
    <w:rsid w:val="0022430D"/>
    <w:rsid w:val="00225460"/>
    <w:rsid w:val="002411EC"/>
    <w:rsid w:val="00247425"/>
    <w:rsid w:val="00257C45"/>
    <w:rsid w:val="00263132"/>
    <w:rsid w:val="0028629B"/>
    <w:rsid w:val="002F6603"/>
    <w:rsid w:val="00300F74"/>
    <w:rsid w:val="003039BA"/>
    <w:rsid w:val="003122F8"/>
    <w:rsid w:val="00317F3A"/>
    <w:rsid w:val="00321688"/>
    <w:rsid w:val="00332226"/>
    <w:rsid w:val="0033249D"/>
    <w:rsid w:val="0033406A"/>
    <w:rsid w:val="003457A0"/>
    <w:rsid w:val="00346309"/>
    <w:rsid w:val="003541E3"/>
    <w:rsid w:val="00372BAA"/>
    <w:rsid w:val="00374870"/>
    <w:rsid w:val="00394DA8"/>
    <w:rsid w:val="00396AAD"/>
    <w:rsid w:val="003A4521"/>
    <w:rsid w:val="003F195C"/>
    <w:rsid w:val="00410394"/>
    <w:rsid w:val="00410FD1"/>
    <w:rsid w:val="004179F6"/>
    <w:rsid w:val="00421CC3"/>
    <w:rsid w:val="00427A35"/>
    <w:rsid w:val="00455733"/>
    <w:rsid w:val="0045611E"/>
    <w:rsid w:val="00494E8A"/>
    <w:rsid w:val="004B0BA2"/>
    <w:rsid w:val="004B3F20"/>
    <w:rsid w:val="004C632A"/>
    <w:rsid w:val="004D1112"/>
    <w:rsid w:val="004D2559"/>
    <w:rsid w:val="004D2D0C"/>
    <w:rsid w:val="004E3B73"/>
    <w:rsid w:val="004F7F77"/>
    <w:rsid w:val="005036EF"/>
    <w:rsid w:val="005236C5"/>
    <w:rsid w:val="00534E19"/>
    <w:rsid w:val="00556D18"/>
    <w:rsid w:val="005724A4"/>
    <w:rsid w:val="005746EA"/>
    <w:rsid w:val="00577C55"/>
    <w:rsid w:val="00582103"/>
    <w:rsid w:val="005A178C"/>
    <w:rsid w:val="005A39D4"/>
    <w:rsid w:val="005E4F82"/>
    <w:rsid w:val="005F7EB2"/>
    <w:rsid w:val="0060081E"/>
    <w:rsid w:val="00611BD3"/>
    <w:rsid w:val="00623655"/>
    <w:rsid w:val="0062786B"/>
    <w:rsid w:val="00633473"/>
    <w:rsid w:val="00645B86"/>
    <w:rsid w:val="0065584F"/>
    <w:rsid w:val="0069262D"/>
    <w:rsid w:val="006A5825"/>
    <w:rsid w:val="006A6BB2"/>
    <w:rsid w:val="006B14D1"/>
    <w:rsid w:val="006B57E2"/>
    <w:rsid w:val="00700ED2"/>
    <w:rsid w:val="007041EC"/>
    <w:rsid w:val="00707A51"/>
    <w:rsid w:val="007134D1"/>
    <w:rsid w:val="00726D69"/>
    <w:rsid w:val="00733DD4"/>
    <w:rsid w:val="00735D69"/>
    <w:rsid w:val="007506DE"/>
    <w:rsid w:val="00767B5A"/>
    <w:rsid w:val="00775A6A"/>
    <w:rsid w:val="00775B96"/>
    <w:rsid w:val="00781A2E"/>
    <w:rsid w:val="00782AF5"/>
    <w:rsid w:val="007905ED"/>
    <w:rsid w:val="00792256"/>
    <w:rsid w:val="007A2226"/>
    <w:rsid w:val="007B51B6"/>
    <w:rsid w:val="007C27BA"/>
    <w:rsid w:val="007C5698"/>
    <w:rsid w:val="007D6A5B"/>
    <w:rsid w:val="007E058B"/>
    <w:rsid w:val="007E39C8"/>
    <w:rsid w:val="007F1D3A"/>
    <w:rsid w:val="00805246"/>
    <w:rsid w:val="0080683F"/>
    <w:rsid w:val="00857B63"/>
    <w:rsid w:val="00887DB5"/>
    <w:rsid w:val="008B6FAC"/>
    <w:rsid w:val="008C0E33"/>
    <w:rsid w:val="008C29C2"/>
    <w:rsid w:val="008F3C5A"/>
    <w:rsid w:val="009078C7"/>
    <w:rsid w:val="009124AB"/>
    <w:rsid w:val="00932AD8"/>
    <w:rsid w:val="00935E41"/>
    <w:rsid w:val="00936B30"/>
    <w:rsid w:val="009576A4"/>
    <w:rsid w:val="00981EB0"/>
    <w:rsid w:val="00994863"/>
    <w:rsid w:val="009D1277"/>
    <w:rsid w:val="009D56D5"/>
    <w:rsid w:val="009E273D"/>
    <w:rsid w:val="00A13505"/>
    <w:rsid w:val="00A26CA7"/>
    <w:rsid w:val="00A32FBC"/>
    <w:rsid w:val="00A546B7"/>
    <w:rsid w:val="00A87A09"/>
    <w:rsid w:val="00A949CB"/>
    <w:rsid w:val="00AD706D"/>
    <w:rsid w:val="00AE46C4"/>
    <w:rsid w:val="00AF13C2"/>
    <w:rsid w:val="00AF4C4C"/>
    <w:rsid w:val="00AF6036"/>
    <w:rsid w:val="00B154F0"/>
    <w:rsid w:val="00B20524"/>
    <w:rsid w:val="00B235DE"/>
    <w:rsid w:val="00B311E0"/>
    <w:rsid w:val="00B350E3"/>
    <w:rsid w:val="00B36B6B"/>
    <w:rsid w:val="00B41756"/>
    <w:rsid w:val="00B466EF"/>
    <w:rsid w:val="00B52357"/>
    <w:rsid w:val="00B54242"/>
    <w:rsid w:val="00B65A86"/>
    <w:rsid w:val="00B7081A"/>
    <w:rsid w:val="00B85107"/>
    <w:rsid w:val="00BA363B"/>
    <w:rsid w:val="00BA74A0"/>
    <w:rsid w:val="00BC1B9C"/>
    <w:rsid w:val="00BD119E"/>
    <w:rsid w:val="00BD706C"/>
    <w:rsid w:val="00BE1CB0"/>
    <w:rsid w:val="00BE2CC3"/>
    <w:rsid w:val="00BF747B"/>
    <w:rsid w:val="00C05CDF"/>
    <w:rsid w:val="00C17845"/>
    <w:rsid w:val="00C21523"/>
    <w:rsid w:val="00C24DE1"/>
    <w:rsid w:val="00C33A17"/>
    <w:rsid w:val="00C60B8F"/>
    <w:rsid w:val="00CB791F"/>
    <w:rsid w:val="00CC77D3"/>
    <w:rsid w:val="00CD198C"/>
    <w:rsid w:val="00CD4156"/>
    <w:rsid w:val="00D01F96"/>
    <w:rsid w:val="00D5286E"/>
    <w:rsid w:val="00D62101"/>
    <w:rsid w:val="00DA0958"/>
    <w:rsid w:val="00DE0AE5"/>
    <w:rsid w:val="00DF2055"/>
    <w:rsid w:val="00E02F5B"/>
    <w:rsid w:val="00E26E08"/>
    <w:rsid w:val="00E3321D"/>
    <w:rsid w:val="00E354D1"/>
    <w:rsid w:val="00E62D1C"/>
    <w:rsid w:val="00E8247A"/>
    <w:rsid w:val="00E82792"/>
    <w:rsid w:val="00E86F8B"/>
    <w:rsid w:val="00E92E3C"/>
    <w:rsid w:val="00EA082A"/>
    <w:rsid w:val="00EA474D"/>
    <w:rsid w:val="00EA4E9D"/>
    <w:rsid w:val="00EB2DE5"/>
    <w:rsid w:val="00EC59F2"/>
    <w:rsid w:val="00F8147D"/>
    <w:rsid w:val="00F87ABA"/>
    <w:rsid w:val="00F87C40"/>
    <w:rsid w:val="00F87E4B"/>
    <w:rsid w:val="00FA72BB"/>
    <w:rsid w:val="00FD09E6"/>
    <w:rsid w:val="00FE6F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rules v:ext="edit">
        <o:r id="V:Rule10" type="connector" idref="#Connecteur droit avec flèche 20"/>
        <o:r id="V:Rule11" type="connector" idref="#Connecteur droit avec flèche 14"/>
        <o:r id="V:Rule12" type="connector" idref="#Connecteur droit avec flèche 29"/>
        <o:r id="V:Rule13" type="connector" idref="#Connecteur droit avec flèche 21"/>
        <o:r id="V:Rule14" type="connector" idref="#Connecteur droit avec flèche 23"/>
        <o:r id="V:Rule15" type="connector" idref="#Connecteur droit avec flèche 26"/>
        <o:r id="V:Rule16" type="connector" idref="#Connecteur droit avec flèche 18"/>
        <o:r id="V:Rule17" type="connector" idref="#Connecteur droit avec flèche 17"/>
        <o:r id="V:Rule18" type="connector" idref="#Connecteur droit avec flèche 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D0C"/>
    <w:rPr>
      <w:sz w:val="24"/>
      <w:szCs w:val="24"/>
    </w:rPr>
  </w:style>
  <w:style w:type="paragraph" w:styleId="Titre1">
    <w:name w:val="heading 1"/>
    <w:basedOn w:val="Normal"/>
    <w:next w:val="Normal"/>
    <w:qFormat/>
    <w:rsid w:val="004D2D0C"/>
    <w:pPr>
      <w:keepNext/>
      <w:jc w:val="center"/>
      <w:outlineLvl w:val="0"/>
    </w:pPr>
    <w:rPr>
      <w:rFonts w:ascii="Arial" w:hAnsi="Arial" w:cs="Arial"/>
      <w:b/>
      <w:bCs/>
      <w:sz w:val="28"/>
    </w:rPr>
  </w:style>
  <w:style w:type="paragraph" w:styleId="Titre2">
    <w:name w:val="heading 2"/>
    <w:basedOn w:val="Normal"/>
    <w:next w:val="Normal"/>
    <w:qFormat/>
    <w:rsid w:val="004D2D0C"/>
    <w:pPr>
      <w:keepNext/>
      <w:outlineLvl w:val="1"/>
    </w:pPr>
    <w:rPr>
      <w:rFonts w:ascii="Arial" w:hAnsi="Arial" w:cs="Arial"/>
      <w:i/>
      <w:iCs/>
    </w:rPr>
  </w:style>
  <w:style w:type="paragraph" w:styleId="Titre3">
    <w:name w:val="heading 3"/>
    <w:basedOn w:val="Normal"/>
    <w:next w:val="Normal"/>
    <w:qFormat/>
    <w:rsid w:val="004D2D0C"/>
    <w:pPr>
      <w:keepNext/>
      <w:outlineLvl w:val="2"/>
    </w:pPr>
    <w:rPr>
      <w:rFonts w:ascii="Arial" w:hAnsi="Arial" w:cs="Arial"/>
      <w:b/>
      <w:bCs/>
    </w:rPr>
  </w:style>
  <w:style w:type="paragraph" w:styleId="Titre4">
    <w:name w:val="heading 4"/>
    <w:basedOn w:val="Normal"/>
    <w:next w:val="Normal"/>
    <w:qFormat/>
    <w:rsid w:val="004D2D0C"/>
    <w:pPr>
      <w:keepNext/>
      <w:outlineLvl w:val="3"/>
    </w:pPr>
    <w:rPr>
      <w:rFonts w:ascii="Arial" w:hAnsi="Arial" w:cs="Arial"/>
      <w:b/>
      <w:bCs/>
      <w:sz w:val="22"/>
    </w:rPr>
  </w:style>
  <w:style w:type="paragraph" w:styleId="Titre5">
    <w:name w:val="heading 5"/>
    <w:basedOn w:val="Normal"/>
    <w:next w:val="Normal"/>
    <w:qFormat/>
    <w:rsid w:val="004D2D0C"/>
    <w:pPr>
      <w:keepNext/>
      <w:jc w:val="center"/>
      <w:outlineLvl w:val="4"/>
    </w:pPr>
    <w:rPr>
      <w:rFonts w:ascii="Arial" w:hAnsi="Arial" w:cs="Arial"/>
      <w:b/>
      <w:bCs/>
      <w:color w:val="FFFFFF"/>
      <w:sz w:val="28"/>
    </w:rPr>
  </w:style>
  <w:style w:type="paragraph" w:styleId="Titre6">
    <w:name w:val="heading 6"/>
    <w:basedOn w:val="Normal"/>
    <w:next w:val="Normal"/>
    <w:qFormat/>
    <w:rsid w:val="004D2D0C"/>
    <w:pPr>
      <w:keepNext/>
      <w:jc w:val="center"/>
      <w:outlineLvl w:val="5"/>
    </w:pPr>
    <w:rPr>
      <w:rFonts w:ascii="Arial" w:hAnsi="Arial" w:cs="Arial"/>
      <w:color w:val="FFFFF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4D2D0C"/>
    <w:pPr>
      <w:numPr>
        <w:numId w:val="23"/>
      </w:numPr>
      <w:jc w:val="center"/>
    </w:pPr>
    <w:rPr>
      <w:b/>
      <w:bCs/>
    </w:rPr>
  </w:style>
  <w:style w:type="character" w:styleId="Lienhypertexte">
    <w:name w:val="Hyperlink"/>
    <w:basedOn w:val="Policepardfaut"/>
    <w:rsid w:val="004D2D0C"/>
    <w:rPr>
      <w:rFonts w:cs="Times New Roman"/>
      <w:color w:val="0000FF"/>
      <w:u w:val="single"/>
    </w:rPr>
  </w:style>
  <w:style w:type="paragraph" w:styleId="Pieddepage">
    <w:name w:val="footer"/>
    <w:basedOn w:val="Normal"/>
    <w:rsid w:val="004D2D0C"/>
    <w:pPr>
      <w:tabs>
        <w:tab w:val="center" w:pos="4536"/>
        <w:tab w:val="right" w:pos="9072"/>
      </w:tabs>
    </w:pPr>
  </w:style>
  <w:style w:type="paragraph" w:styleId="Corpsdetexte">
    <w:name w:val="Body Text"/>
    <w:basedOn w:val="Normal"/>
    <w:rsid w:val="004D2D0C"/>
    <w:rPr>
      <w:rFonts w:ascii="Arial" w:hAnsi="Arial" w:cs="Arial"/>
      <w:b/>
      <w:bCs/>
    </w:rPr>
  </w:style>
  <w:style w:type="paragraph" w:styleId="Corpsdetexte2">
    <w:name w:val="Body Text 2"/>
    <w:basedOn w:val="Normal"/>
    <w:rsid w:val="004D2D0C"/>
    <w:rPr>
      <w:rFonts w:ascii="Arial" w:hAnsi="Arial" w:cs="Arial"/>
      <w:sz w:val="22"/>
    </w:rPr>
  </w:style>
  <w:style w:type="paragraph" w:styleId="En-tte">
    <w:name w:val="header"/>
    <w:basedOn w:val="Normal"/>
    <w:rsid w:val="004D2D0C"/>
    <w:pPr>
      <w:tabs>
        <w:tab w:val="center" w:pos="4536"/>
        <w:tab w:val="right" w:pos="9072"/>
      </w:tabs>
    </w:pPr>
  </w:style>
  <w:style w:type="character" w:styleId="Marquedecommentaire">
    <w:name w:val="annotation reference"/>
    <w:basedOn w:val="Policepardfaut"/>
    <w:semiHidden/>
    <w:rsid w:val="004D2D0C"/>
    <w:rPr>
      <w:rFonts w:cs="Times New Roman"/>
      <w:sz w:val="16"/>
      <w:szCs w:val="16"/>
    </w:rPr>
  </w:style>
  <w:style w:type="paragraph" w:styleId="Commentaire">
    <w:name w:val="annotation text"/>
    <w:basedOn w:val="Normal"/>
    <w:link w:val="CommentaireCar"/>
    <w:semiHidden/>
    <w:rsid w:val="004D2D0C"/>
    <w:rPr>
      <w:sz w:val="20"/>
      <w:szCs w:val="20"/>
    </w:rPr>
  </w:style>
  <w:style w:type="paragraph" w:customStyle="1" w:styleId="Textedebulles1">
    <w:name w:val="Texte de bulles1"/>
    <w:basedOn w:val="Normal"/>
    <w:semiHidden/>
    <w:rsid w:val="004D2D0C"/>
    <w:rPr>
      <w:rFonts w:ascii="Tahoma" w:hAnsi="Tahoma" w:cs="Tahoma"/>
      <w:sz w:val="16"/>
      <w:szCs w:val="16"/>
    </w:rPr>
  </w:style>
  <w:style w:type="paragraph" w:styleId="TM3">
    <w:name w:val="toc 3"/>
    <w:basedOn w:val="Normal"/>
    <w:next w:val="Normal"/>
    <w:autoRedefine/>
    <w:semiHidden/>
    <w:rsid w:val="004D2D0C"/>
    <w:pPr>
      <w:ind w:left="480"/>
    </w:pPr>
    <w:rPr>
      <w:i/>
      <w:iCs/>
      <w:sz w:val="20"/>
    </w:rPr>
  </w:style>
  <w:style w:type="paragraph" w:styleId="Lgende">
    <w:name w:val="caption"/>
    <w:basedOn w:val="Normal"/>
    <w:next w:val="Normal"/>
    <w:qFormat/>
    <w:rsid w:val="004D2D0C"/>
    <w:rPr>
      <w:b/>
      <w:bCs/>
      <w:sz w:val="20"/>
      <w:szCs w:val="20"/>
    </w:rPr>
  </w:style>
  <w:style w:type="paragraph" w:styleId="Textedebulles">
    <w:name w:val="Balloon Text"/>
    <w:basedOn w:val="Normal"/>
    <w:semiHidden/>
    <w:rsid w:val="007C5698"/>
    <w:rPr>
      <w:rFonts w:ascii="Tahoma" w:hAnsi="Tahoma" w:cs="Tahoma"/>
      <w:sz w:val="16"/>
      <w:szCs w:val="16"/>
    </w:rPr>
  </w:style>
  <w:style w:type="paragraph" w:customStyle="1" w:styleId="Objetducommentaire1">
    <w:name w:val="Objet du commentaire1"/>
    <w:basedOn w:val="Commentaire"/>
    <w:next w:val="Commentaire"/>
    <w:semiHidden/>
    <w:rsid w:val="004D2D0C"/>
    <w:rPr>
      <w:b/>
      <w:bCs/>
    </w:rPr>
  </w:style>
  <w:style w:type="character" w:customStyle="1" w:styleId="CarCar1">
    <w:name w:val="Car Car1"/>
    <w:basedOn w:val="Policepardfaut"/>
    <w:locked/>
    <w:rsid w:val="004D2D0C"/>
    <w:rPr>
      <w:rFonts w:ascii="Arial" w:hAnsi="Arial" w:cs="Arial"/>
      <w:b/>
      <w:bCs/>
      <w:sz w:val="24"/>
      <w:szCs w:val="24"/>
      <w:lang w:val="fr-FR" w:eastAsia="fr-FR" w:bidi="ar-SA"/>
    </w:rPr>
  </w:style>
  <w:style w:type="paragraph" w:customStyle="1" w:styleId="Rapport20081-1-">
    <w:name w:val="Rapport2008 1-1-"/>
    <w:basedOn w:val="Titre1"/>
    <w:rsid w:val="004D2D0C"/>
    <w:pPr>
      <w:keepLines/>
      <w:spacing w:before="480"/>
      <w:jc w:val="left"/>
    </w:pPr>
    <w:rPr>
      <w:rFonts w:ascii="Calibri" w:hAnsi="Calibri" w:cs="Times New Roman"/>
      <w:color w:val="0000FF"/>
      <w:sz w:val="24"/>
      <w:szCs w:val="32"/>
      <w:lang w:eastAsia="en-US"/>
    </w:rPr>
  </w:style>
  <w:style w:type="character" w:customStyle="1" w:styleId="CarCar">
    <w:name w:val="Car Car"/>
    <w:basedOn w:val="Policepardfaut"/>
    <w:locked/>
    <w:rsid w:val="004D2D0C"/>
    <w:rPr>
      <w:rFonts w:ascii="Arial" w:hAnsi="Arial" w:cs="Arial"/>
      <w:b/>
      <w:bCs/>
      <w:sz w:val="24"/>
      <w:szCs w:val="24"/>
      <w:lang w:val="fr-FR" w:eastAsia="fr-FR" w:bidi="ar-SA"/>
    </w:rPr>
  </w:style>
  <w:style w:type="paragraph" w:customStyle="1" w:styleId="StyleLgende12pt">
    <w:name w:val="Style Légende + 12 pt"/>
    <w:basedOn w:val="Lgende"/>
    <w:rsid w:val="004D2D0C"/>
    <w:pPr>
      <w:spacing w:after="200"/>
    </w:pPr>
    <w:rPr>
      <w:rFonts w:ascii="Arial" w:hAnsi="Arial"/>
      <w:sz w:val="24"/>
      <w:lang w:eastAsia="en-US"/>
    </w:rPr>
  </w:style>
  <w:style w:type="character" w:customStyle="1" w:styleId="StyleLgende12ptCar">
    <w:name w:val="Style Légende + 12 pt Car"/>
    <w:basedOn w:val="Policepardfaut"/>
    <w:locked/>
    <w:rsid w:val="004D2D0C"/>
    <w:rPr>
      <w:rFonts w:ascii="Arial" w:eastAsia="Times New Roman" w:hAnsi="Arial" w:cs="Times New Roman"/>
      <w:b/>
      <w:bCs/>
      <w:sz w:val="24"/>
      <w:lang w:val="fr-FR" w:eastAsia="en-US" w:bidi="ar-SA"/>
    </w:rPr>
  </w:style>
  <w:style w:type="paragraph" w:styleId="Objetducommentaire">
    <w:name w:val="annotation subject"/>
    <w:basedOn w:val="Commentaire"/>
    <w:next w:val="Commentaire"/>
    <w:link w:val="ObjetducommentaireCar"/>
    <w:rsid w:val="0022430D"/>
    <w:rPr>
      <w:b/>
      <w:bCs/>
    </w:rPr>
  </w:style>
  <w:style w:type="character" w:styleId="Lienhypertextesuivivisit">
    <w:name w:val="FollowedHyperlink"/>
    <w:basedOn w:val="Policepardfaut"/>
    <w:rsid w:val="004D2D0C"/>
    <w:rPr>
      <w:color w:val="800080"/>
      <w:u w:val="single"/>
    </w:rPr>
  </w:style>
  <w:style w:type="character" w:customStyle="1" w:styleId="CommentaireCar">
    <w:name w:val="Commentaire Car"/>
    <w:basedOn w:val="Policepardfaut"/>
    <w:link w:val="Commentaire"/>
    <w:semiHidden/>
    <w:rsid w:val="0022430D"/>
  </w:style>
  <w:style w:type="character" w:customStyle="1" w:styleId="ObjetducommentaireCar">
    <w:name w:val="Objet du commentaire Car"/>
    <w:basedOn w:val="CommentaireCar"/>
    <w:link w:val="Objetducommentaire"/>
    <w:rsid w:val="0022430D"/>
  </w:style>
  <w:style w:type="paragraph" w:styleId="Rvision">
    <w:name w:val="Revision"/>
    <w:hidden/>
    <w:uiPriority w:val="99"/>
    <w:semiHidden/>
    <w:rsid w:val="0033406A"/>
    <w:rPr>
      <w:sz w:val="24"/>
      <w:szCs w:val="24"/>
    </w:rPr>
  </w:style>
  <w:style w:type="table" w:styleId="Grilledutableau">
    <w:name w:val="Table Grid"/>
    <w:basedOn w:val="TableauNormal"/>
    <w:rsid w:val="001F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11EC"/>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D0C"/>
    <w:rPr>
      <w:sz w:val="24"/>
      <w:szCs w:val="24"/>
    </w:rPr>
  </w:style>
  <w:style w:type="paragraph" w:styleId="Titre1">
    <w:name w:val="heading 1"/>
    <w:basedOn w:val="Normal"/>
    <w:next w:val="Normal"/>
    <w:qFormat/>
    <w:rsid w:val="004D2D0C"/>
    <w:pPr>
      <w:keepNext/>
      <w:jc w:val="center"/>
      <w:outlineLvl w:val="0"/>
    </w:pPr>
    <w:rPr>
      <w:rFonts w:ascii="Arial" w:hAnsi="Arial" w:cs="Arial"/>
      <w:b/>
      <w:bCs/>
      <w:sz w:val="28"/>
    </w:rPr>
  </w:style>
  <w:style w:type="paragraph" w:styleId="Titre2">
    <w:name w:val="heading 2"/>
    <w:basedOn w:val="Normal"/>
    <w:next w:val="Normal"/>
    <w:qFormat/>
    <w:rsid w:val="004D2D0C"/>
    <w:pPr>
      <w:keepNext/>
      <w:outlineLvl w:val="1"/>
    </w:pPr>
    <w:rPr>
      <w:rFonts w:ascii="Arial" w:hAnsi="Arial" w:cs="Arial"/>
      <w:i/>
      <w:iCs/>
    </w:rPr>
  </w:style>
  <w:style w:type="paragraph" w:styleId="Titre3">
    <w:name w:val="heading 3"/>
    <w:basedOn w:val="Normal"/>
    <w:next w:val="Normal"/>
    <w:qFormat/>
    <w:rsid w:val="004D2D0C"/>
    <w:pPr>
      <w:keepNext/>
      <w:outlineLvl w:val="2"/>
    </w:pPr>
    <w:rPr>
      <w:rFonts w:ascii="Arial" w:hAnsi="Arial" w:cs="Arial"/>
      <w:b/>
      <w:bCs/>
    </w:rPr>
  </w:style>
  <w:style w:type="paragraph" w:styleId="Titre4">
    <w:name w:val="heading 4"/>
    <w:basedOn w:val="Normal"/>
    <w:next w:val="Normal"/>
    <w:qFormat/>
    <w:rsid w:val="004D2D0C"/>
    <w:pPr>
      <w:keepNext/>
      <w:outlineLvl w:val="3"/>
    </w:pPr>
    <w:rPr>
      <w:rFonts w:ascii="Arial" w:hAnsi="Arial" w:cs="Arial"/>
      <w:b/>
      <w:bCs/>
      <w:sz w:val="22"/>
    </w:rPr>
  </w:style>
  <w:style w:type="paragraph" w:styleId="Titre5">
    <w:name w:val="heading 5"/>
    <w:basedOn w:val="Normal"/>
    <w:next w:val="Normal"/>
    <w:qFormat/>
    <w:rsid w:val="004D2D0C"/>
    <w:pPr>
      <w:keepNext/>
      <w:jc w:val="center"/>
      <w:outlineLvl w:val="4"/>
    </w:pPr>
    <w:rPr>
      <w:rFonts w:ascii="Arial" w:hAnsi="Arial" w:cs="Arial"/>
      <w:b/>
      <w:bCs/>
      <w:color w:val="FFFFFF"/>
      <w:sz w:val="28"/>
    </w:rPr>
  </w:style>
  <w:style w:type="paragraph" w:styleId="Titre6">
    <w:name w:val="heading 6"/>
    <w:basedOn w:val="Normal"/>
    <w:next w:val="Normal"/>
    <w:qFormat/>
    <w:rsid w:val="004D2D0C"/>
    <w:pPr>
      <w:keepNext/>
      <w:jc w:val="center"/>
      <w:outlineLvl w:val="5"/>
    </w:pPr>
    <w:rPr>
      <w:rFonts w:ascii="Arial" w:hAnsi="Arial" w:cs="Arial"/>
      <w:color w:val="FFFFF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4D2D0C"/>
    <w:pPr>
      <w:numPr>
        <w:numId w:val="23"/>
      </w:numPr>
      <w:jc w:val="center"/>
    </w:pPr>
    <w:rPr>
      <w:b/>
      <w:bCs/>
    </w:rPr>
  </w:style>
  <w:style w:type="character" w:styleId="Lienhypertexte">
    <w:name w:val="Hyperlink"/>
    <w:basedOn w:val="Policepardfaut"/>
    <w:rsid w:val="004D2D0C"/>
    <w:rPr>
      <w:rFonts w:cs="Times New Roman"/>
      <w:color w:val="0000FF"/>
      <w:u w:val="single"/>
    </w:rPr>
  </w:style>
  <w:style w:type="paragraph" w:styleId="Pieddepage">
    <w:name w:val="footer"/>
    <w:basedOn w:val="Normal"/>
    <w:rsid w:val="004D2D0C"/>
    <w:pPr>
      <w:tabs>
        <w:tab w:val="center" w:pos="4536"/>
        <w:tab w:val="right" w:pos="9072"/>
      </w:tabs>
    </w:pPr>
  </w:style>
  <w:style w:type="paragraph" w:styleId="Corpsdetexte">
    <w:name w:val="Body Text"/>
    <w:basedOn w:val="Normal"/>
    <w:rsid w:val="004D2D0C"/>
    <w:rPr>
      <w:rFonts w:ascii="Arial" w:hAnsi="Arial" w:cs="Arial"/>
      <w:b/>
      <w:bCs/>
    </w:rPr>
  </w:style>
  <w:style w:type="paragraph" w:styleId="Corpsdetexte2">
    <w:name w:val="Body Text 2"/>
    <w:basedOn w:val="Normal"/>
    <w:rsid w:val="004D2D0C"/>
    <w:rPr>
      <w:rFonts w:ascii="Arial" w:hAnsi="Arial" w:cs="Arial"/>
      <w:sz w:val="22"/>
    </w:rPr>
  </w:style>
  <w:style w:type="paragraph" w:styleId="En-tte">
    <w:name w:val="header"/>
    <w:basedOn w:val="Normal"/>
    <w:rsid w:val="004D2D0C"/>
    <w:pPr>
      <w:tabs>
        <w:tab w:val="center" w:pos="4536"/>
        <w:tab w:val="right" w:pos="9072"/>
      </w:tabs>
    </w:pPr>
  </w:style>
  <w:style w:type="character" w:styleId="Marquedecommentaire">
    <w:name w:val="annotation reference"/>
    <w:basedOn w:val="Policepardfaut"/>
    <w:semiHidden/>
    <w:rsid w:val="004D2D0C"/>
    <w:rPr>
      <w:rFonts w:cs="Times New Roman"/>
      <w:sz w:val="16"/>
      <w:szCs w:val="16"/>
    </w:rPr>
  </w:style>
  <w:style w:type="paragraph" w:styleId="Commentaire">
    <w:name w:val="annotation text"/>
    <w:basedOn w:val="Normal"/>
    <w:link w:val="CommentaireCar"/>
    <w:semiHidden/>
    <w:rsid w:val="004D2D0C"/>
    <w:rPr>
      <w:sz w:val="20"/>
      <w:szCs w:val="20"/>
    </w:rPr>
  </w:style>
  <w:style w:type="paragraph" w:customStyle="1" w:styleId="Textedebulles1">
    <w:name w:val="Texte de bulles1"/>
    <w:basedOn w:val="Normal"/>
    <w:semiHidden/>
    <w:rsid w:val="004D2D0C"/>
    <w:rPr>
      <w:rFonts w:ascii="Tahoma" w:hAnsi="Tahoma" w:cs="Tahoma"/>
      <w:sz w:val="16"/>
      <w:szCs w:val="16"/>
    </w:rPr>
  </w:style>
  <w:style w:type="paragraph" w:styleId="TM3">
    <w:name w:val="toc 3"/>
    <w:basedOn w:val="Normal"/>
    <w:next w:val="Normal"/>
    <w:autoRedefine/>
    <w:semiHidden/>
    <w:rsid w:val="004D2D0C"/>
    <w:pPr>
      <w:ind w:left="480"/>
    </w:pPr>
    <w:rPr>
      <w:i/>
      <w:iCs/>
      <w:sz w:val="20"/>
    </w:rPr>
  </w:style>
  <w:style w:type="paragraph" w:styleId="Lgende">
    <w:name w:val="caption"/>
    <w:basedOn w:val="Normal"/>
    <w:next w:val="Normal"/>
    <w:qFormat/>
    <w:rsid w:val="004D2D0C"/>
    <w:rPr>
      <w:b/>
      <w:bCs/>
      <w:sz w:val="20"/>
      <w:szCs w:val="20"/>
    </w:rPr>
  </w:style>
  <w:style w:type="paragraph" w:styleId="Textedebulles">
    <w:name w:val="Balloon Text"/>
    <w:basedOn w:val="Normal"/>
    <w:semiHidden/>
    <w:rsid w:val="007C5698"/>
    <w:rPr>
      <w:rFonts w:ascii="Tahoma" w:hAnsi="Tahoma" w:cs="Tahoma"/>
      <w:sz w:val="16"/>
      <w:szCs w:val="16"/>
    </w:rPr>
  </w:style>
  <w:style w:type="paragraph" w:customStyle="1" w:styleId="Objetducommentaire1">
    <w:name w:val="Objet du commentaire1"/>
    <w:basedOn w:val="Commentaire"/>
    <w:next w:val="Commentaire"/>
    <w:semiHidden/>
    <w:rsid w:val="004D2D0C"/>
    <w:rPr>
      <w:b/>
      <w:bCs/>
    </w:rPr>
  </w:style>
  <w:style w:type="character" w:customStyle="1" w:styleId="CarCar1">
    <w:name w:val="Car Car1"/>
    <w:basedOn w:val="Policepardfaut"/>
    <w:locked/>
    <w:rsid w:val="004D2D0C"/>
    <w:rPr>
      <w:rFonts w:ascii="Arial" w:hAnsi="Arial" w:cs="Arial"/>
      <w:b/>
      <w:bCs/>
      <w:sz w:val="24"/>
      <w:szCs w:val="24"/>
      <w:lang w:val="fr-FR" w:eastAsia="fr-FR" w:bidi="ar-SA"/>
    </w:rPr>
  </w:style>
  <w:style w:type="paragraph" w:customStyle="1" w:styleId="Rapport20081-1-">
    <w:name w:val="Rapport2008 1-1-"/>
    <w:basedOn w:val="Titre1"/>
    <w:rsid w:val="004D2D0C"/>
    <w:pPr>
      <w:keepLines/>
      <w:spacing w:before="480"/>
      <w:jc w:val="left"/>
    </w:pPr>
    <w:rPr>
      <w:rFonts w:ascii="Calibri" w:hAnsi="Calibri" w:cs="Times New Roman"/>
      <w:color w:val="0000FF"/>
      <w:sz w:val="24"/>
      <w:szCs w:val="32"/>
      <w:lang w:eastAsia="en-US"/>
    </w:rPr>
  </w:style>
  <w:style w:type="character" w:customStyle="1" w:styleId="CarCar">
    <w:name w:val="Car Car"/>
    <w:basedOn w:val="Policepardfaut"/>
    <w:locked/>
    <w:rsid w:val="004D2D0C"/>
    <w:rPr>
      <w:rFonts w:ascii="Arial" w:hAnsi="Arial" w:cs="Arial"/>
      <w:b/>
      <w:bCs/>
      <w:sz w:val="24"/>
      <w:szCs w:val="24"/>
      <w:lang w:val="fr-FR" w:eastAsia="fr-FR" w:bidi="ar-SA"/>
    </w:rPr>
  </w:style>
  <w:style w:type="paragraph" w:customStyle="1" w:styleId="StyleLgende12pt">
    <w:name w:val="Style Légende + 12 pt"/>
    <w:basedOn w:val="Lgende"/>
    <w:rsid w:val="004D2D0C"/>
    <w:pPr>
      <w:spacing w:after="200"/>
    </w:pPr>
    <w:rPr>
      <w:rFonts w:ascii="Arial" w:hAnsi="Arial"/>
      <w:sz w:val="24"/>
      <w:lang w:eastAsia="en-US"/>
    </w:rPr>
  </w:style>
  <w:style w:type="character" w:customStyle="1" w:styleId="StyleLgende12ptCar">
    <w:name w:val="Style Légende + 12 pt Car"/>
    <w:basedOn w:val="Policepardfaut"/>
    <w:locked/>
    <w:rsid w:val="004D2D0C"/>
    <w:rPr>
      <w:rFonts w:ascii="Arial" w:eastAsia="Times New Roman" w:hAnsi="Arial" w:cs="Times New Roman"/>
      <w:b/>
      <w:bCs/>
      <w:sz w:val="24"/>
      <w:lang w:val="fr-FR" w:eastAsia="en-US" w:bidi="ar-SA"/>
    </w:rPr>
  </w:style>
  <w:style w:type="paragraph" w:styleId="Objetducommentaire">
    <w:name w:val="annotation subject"/>
    <w:basedOn w:val="Commentaire"/>
    <w:next w:val="Commentaire"/>
    <w:link w:val="ObjetducommentaireCar"/>
    <w:rsid w:val="0022430D"/>
    <w:rPr>
      <w:b/>
      <w:bCs/>
    </w:rPr>
  </w:style>
  <w:style w:type="character" w:styleId="Lienhypertextesuivivisit">
    <w:name w:val="FollowedHyperlink"/>
    <w:basedOn w:val="Policepardfaut"/>
    <w:rsid w:val="004D2D0C"/>
    <w:rPr>
      <w:color w:val="800080"/>
      <w:u w:val="single"/>
    </w:rPr>
  </w:style>
  <w:style w:type="character" w:customStyle="1" w:styleId="CommentaireCar">
    <w:name w:val="Commentaire Car"/>
    <w:basedOn w:val="Policepardfaut"/>
    <w:link w:val="Commentaire"/>
    <w:semiHidden/>
    <w:rsid w:val="0022430D"/>
  </w:style>
  <w:style w:type="character" w:customStyle="1" w:styleId="ObjetducommentaireCar">
    <w:name w:val="Objet du commentaire Car"/>
    <w:basedOn w:val="CommentaireCar"/>
    <w:link w:val="Objetducommentaire"/>
    <w:rsid w:val="0022430D"/>
  </w:style>
  <w:style w:type="paragraph" w:styleId="Rvision">
    <w:name w:val="Revision"/>
    <w:hidden/>
    <w:uiPriority w:val="99"/>
    <w:semiHidden/>
    <w:rsid w:val="0033406A"/>
    <w:rPr>
      <w:sz w:val="24"/>
      <w:szCs w:val="24"/>
    </w:rPr>
  </w:style>
  <w:style w:type="table" w:styleId="Grilledutableau">
    <w:name w:val="Table Grid"/>
    <w:basedOn w:val="TableauNormal"/>
    <w:rsid w:val="001F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11E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8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yperlink" Target="mailto:nicolas.mazzella@irstea.fr"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vincent.fauvelle@irstea.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7F463-004E-459F-9E34-20F2E653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5195</Words>
  <Characters>28575</Characters>
  <Application>Microsoft Office Word</Application>
  <DocSecurity>0</DocSecurity>
  <Lines>238</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vt:lpstr>
      <vt:lpstr>1</vt:lpstr>
    </vt:vector>
  </TitlesOfParts>
  <Company>Cemagref</Company>
  <LinksUpToDate>false</LinksUpToDate>
  <CharactersWithSpaces>33703</CharactersWithSpaces>
  <SharedDoc>false</SharedDoc>
  <HLinks>
    <vt:vector size="12" baseType="variant">
      <vt:variant>
        <vt:i4>5767223</vt:i4>
      </vt:variant>
      <vt:variant>
        <vt:i4>53</vt:i4>
      </vt:variant>
      <vt:variant>
        <vt:i4>0</vt:i4>
      </vt:variant>
      <vt:variant>
        <vt:i4>5</vt:i4>
      </vt:variant>
      <vt:variant>
        <vt:lpwstr>mailto:nicolas.mazzella@cemagref.fr</vt:lpwstr>
      </vt:variant>
      <vt:variant>
        <vt:lpwstr/>
      </vt:variant>
      <vt:variant>
        <vt:i4>5767223</vt:i4>
      </vt:variant>
      <vt:variant>
        <vt:i4>50</vt:i4>
      </vt:variant>
      <vt:variant>
        <vt:i4>0</vt:i4>
      </vt:variant>
      <vt:variant>
        <vt:i4>5</vt:i4>
      </vt:variant>
      <vt:variant>
        <vt:lpwstr>mailto:nicolas.mazzella@cemagref.fr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 Mazzella</dc:creator>
  <cp:lastModifiedBy>Lionard Eva</cp:lastModifiedBy>
  <cp:revision>2</cp:revision>
  <cp:lastPrinted>2014-02-24T16:39:00Z</cp:lastPrinted>
  <dcterms:created xsi:type="dcterms:W3CDTF">2014-10-17T14:15:00Z</dcterms:created>
  <dcterms:modified xsi:type="dcterms:W3CDTF">2014-10-17T14:15:00Z</dcterms:modified>
</cp:coreProperties>
</file>